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8FA"/>
  <w:body>
    <w:p>
      <w:pPr>
        <w:jc w:val="center"/>
        <w:rPr>
          <w:rFonts w:ascii="仿宋_GB2312" w:hAnsi="宋体" w:eastAsia="仿宋_GB2312" w:cs="宋体"/>
          <w:b/>
          <w:w w:val="90"/>
          <w:kern w:val="0"/>
          <w:sz w:val="44"/>
          <w:szCs w:val="44"/>
        </w:rPr>
      </w:pPr>
    </w:p>
    <w:p>
      <w:pPr>
        <w:spacing w:line="600" w:lineRule="auto"/>
        <w:jc w:val="center"/>
        <w:rPr>
          <w:rFonts w:hint="eastAsia" w:ascii="仿宋" w:hAnsi="仿宋" w:eastAsia="仿宋"/>
          <w:bCs/>
          <w:sz w:val="52"/>
          <w:szCs w:val="52"/>
        </w:rPr>
      </w:pPr>
      <w:r>
        <w:rPr>
          <w:rFonts w:hint="eastAsia" w:ascii="仿宋" w:hAnsi="仿宋" w:eastAsia="仿宋"/>
          <w:bCs/>
          <w:sz w:val="52"/>
          <w:szCs w:val="52"/>
        </w:rPr>
        <w:t>周口市中心医院</w:t>
      </w:r>
    </w:p>
    <w:p>
      <w:pPr>
        <w:spacing w:line="600" w:lineRule="auto"/>
        <w:jc w:val="center"/>
        <w:rPr>
          <w:rFonts w:hint="default" w:ascii="仿宋" w:hAnsi="仿宋" w:eastAsia="仿宋"/>
          <w:bCs/>
          <w:sz w:val="52"/>
          <w:szCs w:val="52"/>
          <w:lang w:val="en-US" w:eastAsia="zh-CN"/>
        </w:rPr>
      </w:pPr>
      <w:r>
        <w:rPr>
          <w:rFonts w:hint="eastAsia" w:ascii="仿宋" w:hAnsi="仿宋" w:eastAsia="仿宋"/>
          <w:bCs/>
          <w:sz w:val="52"/>
          <w:szCs w:val="52"/>
          <w:lang w:val="en-US" w:eastAsia="zh-CN"/>
        </w:rPr>
        <w:t>医疗告知谈话录音录像设备</w:t>
      </w:r>
    </w:p>
    <w:p>
      <w:pPr>
        <w:spacing w:line="600" w:lineRule="auto"/>
        <w:jc w:val="center"/>
        <w:rPr>
          <w:rFonts w:hint="eastAsia" w:ascii="仿宋" w:hAnsi="仿宋" w:eastAsia="仿宋"/>
          <w:bCs/>
          <w:sz w:val="52"/>
          <w:szCs w:val="52"/>
        </w:rPr>
      </w:pPr>
    </w:p>
    <w:p>
      <w:pPr>
        <w:spacing w:line="480" w:lineRule="auto"/>
        <w:jc w:val="center"/>
        <w:rPr>
          <w:rFonts w:ascii="仿宋" w:hAnsi="仿宋" w:eastAsia="仿宋"/>
          <w:bCs/>
          <w:sz w:val="52"/>
          <w:szCs w:val="52"/>
        </w:rPr>
      </w:pPr>
    </w:p>
    <w:p>
      <w:pPr>
        <w:spacing w:line="480" w:lineRule="auto"/>
        <w:jc w:val="center"/>
        <w:rPr>
          <w:rFonts w:ascii="方正仿宋简体" w:hAnsi="仿宋" w:eastAsia="方正仿宋简体"/>
          <w:bCs/>
          <w:sz w:val="52"/>
          <w:szCs w:val="52"/>
        </w:rPr>
      </w:pPr>
      <w:r>
        <w:rPr>
          <w:rFonts w:hint="eastAsia" w:ascii="方正仿宋简体" w:hAnsi="仿宋" w:eastAsia="方正仿宋简体"/>
          <w:bCs/>
          <w:sz w:val="52"/>
          <w:szCs w:val="52"/>
        </w:rPr>
        <w:t>竞争性磋商采购文件</w:t>
      </w:r>
    </w:p>
    <w:p>
      <w:pPr>
        <w:spacing w:line="480" w:lineRule="auto"/>
        <w:jc w:val="center"/>
        <w:rPr>
          <w:rFonts w:ascii="方正仿宋简体" w:hAnsi="仿宋" w:eastAsia="方正仿宋简体"/>
          <w:bCs/>
          <w:sz w:val="32"/>
        </w:rPr>
      </w:pPr>
    </w:p>
    <w:p>
      <w:pPr>
        <w:spacing w:line="360" w:lineRule="auto"/>
        <w:jc w:val="center"/>
        <w:rPr>
          <w:rFonts w:ascii="方正仿宋简体" w:hAnsi="仿宋" w:eastAsia="方正仿宋简体"/>
          <w:bCs/>
          <w:sz w:val="32"/>
        </w:rPr>
      </w:pPr>
      <w:r>
        <w:rPr>
          <w:rFonts w:hint="eastAsia" w:ascii="方正仿宋简体" w:hAnsi="仿宋" w:eastAsia="方正仿宋简体"/>
          <w:bCs/>
          <w:sz w:val="32"/>
        </w:rPr>
        <w:drawing>
          <wp:inline distT="0" distB="0" distL="0" distR="0">
            <wp:extent cx="2362200" cy="2362200"/>
            <wp:effectExtent l="19050" t="0" r="0" b="0"/>
            <wp:docPr id="2" name="图片 4" descr="新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新院标"/>
                    <pic:cNvPicPr>
                      <a:picLocks noChangeAspect="1" noChangeArrowheads="1"/>
                    </pic:cNvPicPr>
                  </pic:nvPicPr>
                  <pic:blipFill>
                    <a:blip r:embed="rId10"/>
                    <a:srcRect/>
                    <a:stretch>
                      <a:fillRect/>
                    </a:stretch>
                  </pic:blipFill>
                  <pic:spPr>
                    <a:xfrm>
                      <a:off x="0" y="0"/>
                      <a:ext cx="2362200" cy="2362200"/>
                    </a:xfrm>
                    <a:prstGeom prst="rect">
                      <a:avLst/>
                    </a:prstGeom>
                    <a:noFill/>
                    <a:ln w="9525">
                      <a:noFill/>
                      <a:miter lim="800000"/>
                      <a:headEnd/>
                      <a:tailEnd/>
                    </a:ln>
                    <a:effectLst/>
                  </pic:spPr>
                </pic:pic>
              </a:graphicData>
            </a:graphic>
          </wp:inline>
        </w:drawing>
      </w:r>
    </w:p>
    <w:p>
      <w:pPr>
        <w:spacing w:line="360" w:lineRule="auto"/>
        <w:jc w:val="center"/>
        <w:rPr>
          <w:rFonts w:ascii="方正仿宋简体" w:hAnsi="仿宋" w:eastAsia="方正仿宋简体"/>
          <w:bCs/>
          <w:sz w:val="32"/>
        </w:rPr>
      </w:pPr>
    </w:p>
    <w:p>
      <w:pPr>
        <w:spacing w:line="360" w:lineRule="auto"/>
        <w:jc w:val="center"/>
        <w:rPr>
          <w:rFonts w:ascii="方正仿宋简体" w:hAnsi="仿宋" w:eastAsia="方正仿宋简体"/>
          <w:bCs/>
          <w:sz w:val="32"/>
        </w:rPr>
      </w:pPr>
    </w:p>
    <w:p>
      <w:pPr>
        <w:spacing w:line="360" w:lineRule="auto"/>
        <w:jc w:val="center"/>
        <w:rPr>
          <w:rFonts w:ascii="仿宋" w:hAnsi="仿宋" w:eastAsia="仿宋"/>
          <w:bCs/>
          <w:sz w:val="32"/>
        </w:rPr>
      </w:pPr>
    </w:p>
    <w:p>
      <w:pPr>
        <w:spacing w:line="360" w:lineRule="auto"/>
        <w:ind w:left="2339" w:leftChars="1114"/>
        <w:jc w:val="left"/>
        <w:rPr>
          <w:rFonts w:ascii="仿宋" w:hAnsi="仿宋" w:eastAsia="仿宋" w:cs="宋体"/>
          <w:kern w:val="0"/>
          <w:sz w:val="28"/>
          <w:szCs w:val="28"/>
        </w:rPr>
      </w:pPr>
      <w:r>
        <w:rPr>
          <w:rFonts w:hint="eastAsia" w:ascii="仿宋" w:hAnsi="仿宋" w:eastAsia="仿宋"/>
          <w:bCs/>
          <w:sz w:val="28"/>
          <w:szCs w:val="28"/>
        </w:rPr>
        <w:t>采购 单 位：周口市中心医院</w:t>
      </w:r>
    </w:p>
    <w:p>
      <w:pPr>
        <w:spacing w:line="360" w:lineRule="auto"/>
        <w:ind w:left="2339" w:leftChars="1114"/>
        <w:jc w:val="left"/>
        <w:rPr>
          <w:rFonts w:ascii="仿宋" w:hAnsi="仿宋" w:eastAsia="仿宋"/>
          <w:bCs/>
          <w:sz w:val="28"/>
          <w:szCs w:val="28"/>
        </w:rPr>
      </w:pPr>
      <w:r>
        <w:rPr>
          <w:rFonts w:hint="eastAsia" w:ascii="仿宋" w:hAnsi="仿宋" w:eastAsia="仿宋"/>
          <w:bCs/>
          <w:sz w:val="28"/>
          <w:szCs w:val="28"/>
        </w:rPr>
        <w:t>项 目 编 号：</w:t>
      </w:r>
    </w:p>
    <w:p>
      <w:pPr>
        <w:spacing w:line="360" w:lineRule="auto"/>
        <w:ind w:left="2339" w:leftChars="1114"/>
        <w:jc w:val="left"/>
        <w:rPr>
          <w:rFonts w:ascii="仿宋" w:hAnsi="仿宋" w:eastAsia="仿宋"/>
          <w:sz w:val="28"/>
          <w:szCs w:val="28"/>
        </w:rPr>
      </w:pPr>
      <w:r>
        <w:rPr>
          <w:rFonts w:hint="eastAsia" w:ascii="仿宋" w:hAnsi="仿宋" w:eastAsia="仿宋"/>
          <w:bCs/>
          <w:sz w:val="28"/>
          <w:szCs w:val="28"/>
        </w:rPr>
        <w:t>时       间：2023年</w:t>
      </w:r>
      <w:r>
        <w:rPr>
          <w:rFonts w:hint="eastAsia" w:ascii="仿宋" w:hAnsi="仿宋" w:eastAsia="仿宋"/>
          <w:bCs/>
          <w:sz w:val="28"/>
          <w:szCs w:val="28"/>
          <w:lang w:val="en-US" w:eastAsia="zh-CN"/>
        </w:rPr>
        <w:t xml:space="preserve">  </w:t>
      </w:r>
      <w:r>
        <w:rPr>
          <w:rFonts w:hint="eastAsia" w:ascii="仿宋" w:hAnsi="仿宋" w:eastAsia="仿宋"/>
          <w:bCs/>
          <w:sz w:val="28"/>
          <w:szCs w:val="28"/>
        </w:rPr>
        <w:t>月</w:t>
      </w:r>
      <w:r>
        <w:rPr>
          <w:rFonts w:hint="eastAsia" w:ascii="仿宋" w:hAnsi="仿宋" w:eastAsia="仿宋"/>
          <w:bCs/>
          <w:sz w:val="28"/>
          <w:szCs w:val="28"/>
          <w:lang w:val="en-US" w:eastAsia="zh-CN"/>
        </w:rPr>
        <w:t xml:space="preserve">    </w:t>
      </w:r>
      <w:r>
        <w:rPr>
          <w:rFonts w:hint="eastAsia" w:ascii="仿宋" w:hAnsi="仿宋" w:eastAsia="仿宋"/>
          <w:bCs/>
          <w:sz w:val="28"/>
          <w:szCs w:val="28"/>
        </w:rPr>
        <w:t>日</w:t>
      </w:r>
    </w:p>
    <w:p>
      <w:pPr>
        <w:ind w:firstLine="2640" w:firstLineChars="1100"/>
        <w:rPr>
          <w:color w:val="000000"/>
          <w:sz w:val="24"/>
          <w:szCs w:val="30"/>
        </w:rPr>
      </w:pPr>
    </w:p>
    <w:p>
      <w:pPr>
        <w:spacing w:line="800" w:lineRule="exact"/>
        <w:jc w:val="center"/>
        <w:rPr>
          <w:rFonts w:hAnsi="新宋体" w:eastAsia="新宋体"/>
          <w:color w:val="000000"/>
          <w:spacing w:val="10"/>
          <w:sz w:val="32"/>
          <w:szCs w:val="32"/>
        </w:rPr>
      </w:pPr>
      <w:r>
        <w:rPr>
          <w:rFonts w:hint="eastAsia" w:ascii="宋体" w:hAnsi="宋体" w:cs="宋体"/>
          <w:color w:val="000000"/>
          <w:spacing w:val="10"/>
          <w:sz w:val="32"/>
          <w:szCs w:val="32"/>
        </w:rPr>
        <w:t>第一章</w:t>
      </w:r>
      <w:r>
        <w:rPr>
          <w:rFonts w:hint="eastAsia" w:ascii="宋体" w:hAnsi="宋体" w:cs="宋体"/>
          <w:color w:val="auto"/>
          <w:spacing w:val="10"/>
          <w:sz w:val="32"/>
          <w:szCs w:val="32"/>
        </w:rPr>
        <w:t>、采购邀请</w:t>
      </w:r>
    </w:p>
    <w:p>
      <w:pPr>
        <w:pStyle w:val="3"/>
        <w:keepNext w:val="0"/>
        <w:keepLines w:val="0"/>
        <w:widowControl/>
        <w:spacing w:before="0" w:after="0" w:line="450" w:lineRule="atLeast"/>
        <w:ind w:firstLine="600" w:firstLineChars="200"/>
        <w:jc w:val="left"/>
        <w:rPr>
          <w:rFonts w:ascii="宋体" w:hAnsi="宋体" w:eastAsia="宋体" w:cs="宋体"/>
          <w:b w:val="0"/>
          <w:bCs w:val="0"/>
          <w:color w:val="000000"/>
          <w:kern w:val="2"/>
          <w:szCs w:val="30"/>
        </w:rPr>
      </w:pPr>
    </w:p>
    <w:p>
      <w:pPr>
        <w:pStyle w:val="3"/>
        <w:keepNext w:val="0"/>
        <w:keepLines w:val="0"/>
        <w:widowControl/>
        <w:spacing w:before="0" w:after="0" w:line="450" w:lineRule="atLeast"/>
        <w:ind w:firstLine="600" w:firstLineChars="200"/>
        <w:jc w:val="left"/>
        <w:rPr>
          <w:color w:val="000000"/>
          <w:spacing w:val="10"/>
          <w:sz w:val="28"/>
        </w:rPr>
      </w:pPr>
      <w:r>
        <w:rPr>
          <w:rFonts w:hint="eastAsia" w:ascii="宋体" w:hAnsi="宋体" w:eastAsia="宋体" w:cs="宋体"/>
          <w:b w:val="0"/>
          <w:bCs w:val="0"/>
          <w:color w:val="000000"/>
          <w:kern w:val="2"/>
          <w:szCs w:val="30"/>
        </w:rPr>
        <w:t>为了更好地预防医疗纠纷，加强医务人员对患方的告知义务，提高医务人员服务意识，提升服务态度，</w:t>
      </w:r>
      <w:r>
        <w:rPr>
          <w:rFonts w:hint="eastAsia" w:ascii="宋体" w:hAnsi="宋体" w:eastAsia="宋体" w:cs="宋体"/>
          <w:b w:val="0"/>
          <w:bCs w:val="0"/>
          <w:color w:val="000000"/>
          <w:kern w:val="2"/>
          <w:szCs w:val="30"/>
          <w:lang w:val="en-US" w:eastAsia="zh-CN"/>
        </w:rPr>
        <w:t>现需购买一批录音录像设备，采用竞争性</w:t>
      </w:r>
      <w:r>
        <w:rPr>
          <w:rFonts w:hint="eastAsia" w:ascii="宋体" w:hAnsi="宋体" w:eastAsia="宋体" w:cs="宋体"/>
          <w:b w:val="0"/>
          <w:color w:val="000000"/>
          <w:kern w:val="2"/>
          <w:szCs w:val="30"/>
        </w:rPr>
        <w:t>磋商的方式，根据采购信息，结合产品市场的情况，特邀请有资格信誉好的公司前来参加本次采购活动。请认真阅读本文件，并按照本文件中的要求准备资格审查材料及院内采购文件。采购活动遵循公平、公正和诚实信用的原则。</w:t>
      </w:r>
    </w:p>
    <w:p>
      <w:pPr>
        <w:spacing w:line="480" w:lineRule="exact"/>
        <w:ind w:left="-178" w:leftChars="-85"/>
        <w:jc w:val="center"/>
        <w:rPr>
          <w:color w:val="000000"/>
          <w:spacing w:val="10"/>
          <w:sz w:val="28"/>
        </w:rPr>
      </w:pPr>
    </w:p>
    <w:p>
      <w:pPr>
        <w:spacing w:line="480" w:lineRule="exact"/>
        <w:ind w:left="-178" w:leftChars="-85"/>
        <w:jc w:val="center"/>
        <w:rPr>
          <w:b/>
          <w:bCs/>
          <w:color w:val="000000"/>
          <w:spacing w:val="10"/>
          <w:sz w:val="28"/>
        </w:rPr>
      </w:pPr>
      <w:r>
        <w:rPr>
          <w:rFonts w:hint="eastAsia"/>
          <w:b/>
          <w:bCs/>
          <w:color w:val="000000"/>
          <w:spacing w:val="10"/>
          <w:sz w:val="28"/>
        </w:rPr>
        <w:t>供应商须知前附表</w:t>
      </w:r>
    </w:p>
    <w:tbl>
      <w:tblPr>
        <w:tblStyle w:val="18"/>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834"/>
        <w:gridCol w:w="6266"/>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10"/>
                <w:sz w:val="24"/>
                <w:szCs w:val="24"/>
              </w:rPr>
            </w:pPr>
            <w:r>
              <w:rPr>
                <w:rFonts w:hint="eastAsia" w:ascii="宋体" w:hAnsi="宋体" w:cs="宋体"/>
                <w:color w:val="000000"/>
                <w:spacing w:val="10"/>
                <w:sz w:val="24"/>
                <w:szCs w:val="24"/>
              </w:rPr>
              <w:t>条款号</w:t>
            </w:r>
          </w:p>
        </w:tc>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10"/>
                <w:sz w:val="24"/>
                <w:szCs w:val="24"/>
              </w:rPr>
            </w:pPr>
            <w:r>
              <w:rPr>
                <w:rFonts w:hint="eastAsia" w:ascii="宋体" w:hAnsi="宋体" w:cs="宋体"/>
                <w:color w:val="000000"/>
                <w:spacing w:val="10"/>
                <w:sz w:val="24"/>
                <w:szCs w:val="24"/>
              </w:rPr>
              <w:t>条款名称</w:t>
            </w:r>
          </w:p>
        </w:tc>
        <w:tc>
          <w:tcPr>
            <w:tcW w:w="6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10"/>
                <w:sz w:val="24"/>
                <w:szCs w:val="24"/>
              </w:rPr>
            </w:pPr>
            <w:r>
              <w:rPr>
                <w:rFonts w:hint="eastAsia" w:ascii="宋体" w:hAnsi="宋体" w:cs="宋体"/>
                <w:color w:val="000000"/>
                <w:spacing w:val="1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10"/>
                <w:sz w:val="24"/>
                <w:szCs w:val="24"/>
              </w:rPr>
            </w:pPr>
            <w:r>
              <w:rPr>
                <w:rFonts w:hint="eastAsia" w:ascii="宋体" w:hAnsi="宋体" w:cs="宋体"/>
                <w:color w:val="000000"/>
                <w:spacing w:val="10"/>
                <w:sz w:val="24"/>
                <w:szCs w:val="24"/>
              </w:rPr>
              <w:t>1</w:t>
            </w:r>
          </w:p>
        </w:tc>
        <w:tc>
          <w:tcPr>
            <w:tcW w:w="28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10"/>
                <w:sz w:val="24"/>
                <w:szCs w:val="24"/>
              </w:rPr>
            </w:pPr>
            <w:r>
              <w:rPr>
                <w:rFonts w:hint="eastAsia" w:ascii="宋体" w:hAnsi="宋体" w:cs="宋体"/>
                <w:color w:val="000000"/>
                <w:spacing w:val="10"/>
                <w:sz w:val="24"/>
                <w:szCs w:val="24"/>
              </w:rPr>
              <w:t>采购单位</w:t>
            </w:r>
          </w:p>
        </w:tc>
        <w:tc>
          <w:tcPr>
            <w:tcW w:w="62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10"/>
                <w:sz w:val="24"/>
                <w:szCs w:val="24"/>
              </w:rPr>
            </w:pPr>
            <w:r>
              <w:rPr>
                <w:rFonts w:hint="eastAsia" w:ascii="宋体" w:hAnsi="宋体" w:cs="宋体"/>
                <w:spacing w:val="10"/>
                <w:sz w:val="24"/>
                <w:szCs w:val="24"/>
              </w:rPr>
              <w:t>名称：河南省周口市中心医院</w:t>
            </w:r>
          </w:p>
          <w:p>
            <w:pPr>
              <w:ind w:left="780" w:hanging="780" w:hangingChars="300"/>
              <w:rPr>
                <w:rFonts w:ascii="宋体" w:hAnsi="宋体" w:cs="宋体"/>
                <w:spacing w:val="10"/>
                <w:sz w:val="24"/>
                <w:szCs w:val="24"/>
              </w:rPr>
            </w:pPr>
            <w:r>
              <w:rPr>
                <w:rFonts w:hint="eastAsia" w:ascii="宋体" w:hAnsi="宋体" w:cs="宋体"/>
                <w:spacing w:val="10"/>
                <w:sz w:val="24"/>
                <w:szCs w:val="24"/>
              </w:rPr>
              <w:t>地址：周口市中心医院</w:t>
            </w:r>
          </w:p>
          <w:p>
            <w:pPr>
              <w:rPr>
                <w:rFonts w:ascii="宋体" w:hAnsi="宋体" w:cs="宋体"/>
                <w:spacing w:val="10"/>
                <w:sz w:val="24"/>
                <w:szCs w:val="24"/>
              </w:rPr>
            </w:pPr>
            <w:r>
              <w:rPr>
                <w:rFonts w:hint="eastAsia" w:ascii="宋体" w:hAnsi="宋体" w:cs="宋体"/>
                <w:spacing w:val="10"/>
                <w:sz w:val="24"/>
                <w:szCs w:val="24"/>
              </w:rPr>
              <w:t>联系人：周口市中心医院采购办</w:t>
            </w:r>
          </w:p>
          <w:p>
            <w:pPr>
              <w:rPr>
                <w:rFonts w:ascii="宋体" w:hAnsi="宋体" w:cs="宋体"/>
                <w:color w:val="000000"/>
                <w:spacing w:val="10"/>
                <w:sz w:val="24"/>
                <w:szCs w:val="24"/>
              </w:rPr>
            </w:pPr>
            <w:r>
              <w:rPr>
                <w:rFonts w:hint="eastAsia" w:ascii="宋体" w:hAnsi="宋体" w:cs="宋体"/>
                <w:spacing w:val="10"/>
                <w:sz w:val="24"/>
                <w:szCs w:val="24"/>
              </w:rPr>
              <w:t>电话：</w:t>
            </w:r>
            <w:r>
              <w:rPr>
                <w:rFonts w:ascii="宋体" w:hAnsi="宋体" w:cs="宋体"/>
                <w:spacing w:val="10"/>
                <w:sz w:val="24"/>
                <w:szCs w:val="24"/>
              </w:rPr>
              <w:t>0394-8269112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10"/>
                <w:sz w:val="24"/>
                <w:szCs w:val="24"/>
              </w:rPr>
            </w:pPr>
            <w:r>
              <w:rPr>
                <w:rFonts w:hint="eastAsia" w:ascii="宋体" w:hAnsi="宋体" w:cs="宋体"/>
                <w:color w:val="000000"/>
                <w:spacing w:val="10"/>
                <w:sz w:val="24"/>
                <w:szCs w:val="24"/>
              </w:rPr>
              <w:t>2</w:t>
            </w:r>
          </w:p>
        </w:tc>
        <w:tc>
          <w:tcPr>
            <w:tcW w:w="28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10"/>
                <w:sz w:val="24"/>
                <w:szCs w:val="24"/>
              </w:rPr>
            </w:pPr>
            <w:r>
              <w:rPr>
                <w:rFonts w:hint="eastAsia" w:ascii="宋体" w:hAnsi="宋体" w:cs="宋体"/>
                <w:color w:val="000000"/>
                <w:spacing w:val="10"/>
                <w:sz w:val="24"/>
                <w:szCs w:val="24"/>
              </w:rPr>
              <w:t>项目名称</w:t>
            </w:r>
          </w:p>
        </w:tc>
        <w:tc>
          <w:tcPr>
            <w:tcW w:w="62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10"/>
                <w:sz w:val="24"/>
                <w:szCs w:val="24"/>
              </w:rPr>
            </w:pPr>
            <w:r>
              <w:rPr>
                <w:rFonts w:hint="eastAsia" w:ascii="宋体" w:hAnsi="宋体" w:cs="宋体"/>
                <w:color w:val="000000"/>
                <w:spacing w:val="10"/>
                <w:sz w:val="24"/>
                <w:szCs w:val="24"/>
              </w:rPr>
              <w:t>周口市中心医院</w:t>
            </w:r>
            <w:r>
              <w:rPr>
                <w:rFonts w:hint="eastAsia" w:ascii="宋体" w:hAnsi="宋体" w:cs="宋体"/>
                <w:color w:val="000000"/>
                <w:spacing w:val="10"/>
                <w:sz w:val="24"/>
                <w:szCs w:val="24"/>
                <w:lang w:val="en-US" w:eastAsia="zh-CN"/>
              </w:rPr>
              <w:t xml:space="preserve"> 录音录像设备 </w:t>
            </w:r>
            <w:r>
              <w:rPr>
                <w:rFonts w:hint="eastAsia" w:ascii="宋体" w:hAnsi="宋体" w:cs="宋体"/>
                <w:color w:val="000000"/>
                <w:spacing w:val="10"/>
                <w:sz w:val="24"/>
                <w:szCs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10"/>
                <w:sz w:val="24"/>
                <w:szCs w:val="24"/>
              </w:rPr>
            </w:pPr>
            <w:r>
              <w:rPr>
                <w:rFonts w:hint="eastAsia" w:ascii="宋体" w:hAnsi="宋体" w:cs="宋体"/>
                <w:color w:val="000000"/>
                <w:spacing w:val="10"/>
                <w:sz w:val="24"/>
                <w:szCs w:val="24"/>
              </w:rPr>
              <w:t>3</w:t>
            </w:r>
          </w:p>
        </w:tc>
        <w:tc>
          <w:tcPr>
            <w:tcW w:w="28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10"/>
                <w:sz w:val="24"/>
                <w:szCs w:val="24"/>
              </w:rPr>
            </w:pPr>
            <w:r>
              <w:rPr>
                <w:rFonts w:hint="eastAsia" w:ascii="宋体" w:hAnsi="宋体" w:cs="宋体"/>
                <w:color w:val="000000"/>
                <w:spacing w:val="10"/>
                <w:sz w:val="24"/>
                <w:szCs w:val="24"/>
              </w:rPr>
              <w:t>采购方式</w:t>
            </w:r>
          </w:p>
        </w:tc>
        <w:tc>
          <w:tcPr>
            <w:tcW w:w="62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10"/>
                <w:sz w:val="24"/>
                <w:szCs w:val="24"/>
              </w:rPr>
            </w:pPr>
            <w:r>
              <w:rPr>
                <w:rFonts w:hint="eastAsia" w:ascii="宋体" w:hAnsi="宋体" w:cs="宋体"/>
                <w:color w:val="000000"/>
                <w:spacing w:val="10"/>
                <w:sz w:val="24"/>
                <w:szCs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10"/>
                <w:sz w:val="24"/>
                <w:szCs w:val="24"/>
              </w:rPr>
            </w:pPr>
            <w:r>
              <w:rPr>
                <w:rFonts w:hint="eastAsia" w:ascii="宋体" w:hAnsi="宋体" w:cs="宋体"/>
                <w:color w:val="000000"/>
                <w:spacing w:val="10"/>
                <w:sz w:val="24"/>
                <w:szCs w:val="24"/>
              </w:rPr>
              <w:t>4</w:t>
            </w:r>
          </w:p>
        </w:tc>
        <w:tc>
          <w:tcPr>
            <w:tcW w:w="28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10"/>
                <w:sz w:val="24"/>
                <w:szCs w:val="24"/>
              </w:rPr>
            </w:pPr>
            <w:r>
              <w:rPr>
                <w:rFonts w:hint="eastAsia" w:ascii="宋体" w:hAnsi="宋体" w:cs="宋体"/>
                <w:color w:val="000000"/>
                <w:spacing w:val="10"/>
                <w:sz w:val="24"/>
                <w:szCs w:val="24"/>
              </w:rPr>
              <w:t>预算采购金额</w:t>
            </w:r>
          </w:p>
        </w:tc>
        <w:tc>
          <w:tcPr>
            <w:tcW w:w="62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10"/>
                <w:sz w:val="24"/>
                <w:szCs w:val="24"/>
              </w:rPr>
            </w:pPr>
            <w:r>
              <w:rPr>
                <w:rFonts w:hint="eastAsia" w:ascii="宋体" w:hAnsi="宋体" w:cs="宋体"/>
                <w:color w:val="000000"/>
                <w:spacing w:val="10"/>
                <w:sz w:val="24"/>
                <w:szCs w:val="24"/>
                <w:lang w:val="en-US" w:eastAsia="zh-CN"/>
              </w:rPr>
              <w:t>153600</w:t>
            </w:r>
            <w:r>
              <w:rPr>
                <w:rFonts w:hint="eastAsia" w:ascii="宋体" w:hAnsi="宋体" w:cs="宋体"/>
                <w:color w:val="000000"/>
                <w:spacing w:val="1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10"/>
                <w:sz w:val="24"/>
                <w:szCs w:val="24"/>
              </w:rPr>
            </w:pPr>
            <w:r>
              <w:rPr>
                <w:rFonts w:hint="eastAsia" w:ascii="宋体" w:hAnsi="宋体" w:cs="宋体"/>
                <w:color w:val="000000"/>
                <w:spacing w:val="10"/>
                <w:sz w:val="24"/>
                <w:szCs w:val="24"/>
              </w:rPr>
              <w:t>5</w:t>
            </w:r>
          </w:p>
        </w:tc>
        <w:tc>
          <w:tcPr>
            <w:tcW w:w="2834"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spacing w:val="10"/>
                <w:sz w:val="24"/>
                <w:szCs w:val="24"/>
                <w:lang w:val="en-US" w:eastAsia="zh-CN"/>
              </w:rPr>
            </w:pPr>
            <w:r>
              <w:rPr>
                <w:rFonts w:hint="eastAsia" w:ascii="宋体" w:hAnsi="宋体" w:cs="宋体"/>
                <w:color w:val="000000"/>
                <w:spacing w:val="10"/>
                <w:sz w:val="24"/>
                <w:szCs w:val="24"/>
                <w:lang w:val="en-US" w:eastAsia="zh-CN"/>
              </w:rPr>
              <w:t>预算采购单价</w:t>
            </w:r>
          </w:p>
        </w:tc>
        <w:tc>
          <w:tcPr>
            <w:tcW w:w="6287"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000000"/>
                <w:spacing w:val="10"/>
                <w:sz w:val="24"/>
                <w:szCs w:val="24"/>
                <w:lang w:val="en-US" w:eastAsia="zh-CN"/>
              </w:rPr>
            </w:pPr>
            <w:r>
              <w:rPr>
                <w:rFonts w:hint="eastAsia" w:ascii="宋体" w:hAnsi="宋体" w:cs="宋体"/>
                <w:color w:val="000000"/>
                <w:spacing w:val="10"/>
                <w:sz w:val="24"/>
                <w:szCs w:val="24"/>
                <w:lang w:val="en-US" w:eastAsia="zh-CN"/>
              </w:rPr>
              <w:t>1200元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pacing w:val="10"/>
                <w:sz w:val="24"/>
                <w:szCs w:val="24"/>
                <w:lang w:val="en-US" w:eastAsia="zh-CN"/>
              </w:rPr>
            </w:pPr>
            <w:r>
              <w:rPr>
                <w:rFonts w:hint="eastAsia" w:ascii="宋体" w:hAnsi="宋体" w:cs="宋体"/>
                <w:color w:val="000000"/>
                <w:spacing w:val="10"/>
                <w:sz w:val="24"/>
                <w:szCs w:val="24"/>
                <w:lang w:val="en-US" w:eastAsia="zh-CN"/>
              </w:rPr>
              <w:t>6</w:t>
            </w:r>
          </w:p>
        </w:tc>
        <w:tc>
          <w:tcPr>
            <w:tcW w:w="28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10"/>
                <w:sz w:val="24"/>
                <w:szCs w:val="24"/>
              </w:rPr>
            </w:pPr>
            <w:r>
              <w:rPr>
                <w:rFonts w:hint="eastAsia" w:ascii="宋体" w:hAnsi="宋体" w:cs="宋体"/>
                <w:color w:val="000000"/>
                <w:spacing w:val="10"/>
                <w:sz w:val="24"/>
                <w:szCs w:val="24"/>
              </w:rPr>
              <w:t>采购内容及要求</w:t>
            </w:r>
          </w:p>
        </w:tc>
        <w:tc>
          <w:tcPr>
            <w:tcW w:w="62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10"/>
                <w:sz w:val="24"/>
                <w:szCs w:val="24"/>
              </w:rPr>
            </w:pPr>
            <w:r>
              <w:rPr>
                <w:rFonts w:hint="eastAsia" w:ascii="宋体" w:hAnsi="宋体" w:cs="宋体"/>
                <w:color w:val="000000"/>
                <w:spacing w:val="10"/>
                <w:sz w:val="24"/>
                <w:szCs w:val="24"/>
              </w:rPr>
              <w:t>见本文件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pacing w:val="10"/>
                <w:sz w:val="24"/>
                <w:szCs w:val="24"/>
              </w:rPr>
            </w:pPr>
            <w:r>
              <w:rPr>
                <w:rFonts w:hint="eastAsia" w:ascii="宋体" w:hAnsi="宋体" w:cs="宋体"/>
                <w:color w:val="000000"/>
                <w:spacing w:val="10"/>
                <w:sz w:val="24"/>
                <w:szCs w:val="24"/>
              </w:rPr>
              <w:t>7</w:t>
            </w:r>
          </w:p>
        </w:tc>
        <w:tc>
          <w:tcPr>
            <w:tcW w:w="28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10"/>
                <w:sz w:val="24"/>
                <w:szCs w:val="24"/>
              </w:rPr>
            </w:pPr>
            <w:r>
              <w:rPr>
                <w:rFonts w:hint="eastAsia" w:ascii="宋体" w:hAnsi="宋体" w:cs="宋体"/>
                <w:color w:val="000000"/>
                <w:spacing w:val="10"/>
                <w:sz w:val="24"/>
                <w:szCs w:val="24"/>
              </w:rPr>
              <w:t>质量要求</w:t>
            </w:r>
          </w:p>
        </w:tc>
        <w:tc>
          <w:tcPr>
            <w:tcW w:w="62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10"/>
                <w:sz w:val="24"/>
                <w:szCs w:val="24"/>
              </w:rPr>
            </w:pPr>
            <w:r>
              <w:rPr>
                <w:rFonts w:hint="eastAsia" w:ascii="宋体" w:hAnsi="宋体" w:cs="宋体"/>
                <w:color w:val="000000"/>
                <w:spacing w:val="10"/>
                <w:sz w:val="24"/>
                <w:szCs w:val="24"/>
              </w:rPr>
              <w:t>满足本文件中所有内容并达到或高于国家规定的合格标准。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6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pacing w:val="10"/>
                <w:sz w:val="24"/>
                <w:szCs w:val="24"/>
              </w:rPr>
            </w:pPr>
            <w:r>
              <w:rPr>
                <w:rFonts w:hint="eastAsia" w:ascii="宋体" w:hAnsi="宋体" w:cs="宋体"/>
                <w:color w:val="000000"/>
                <w:spacing w:val="10"/>
                <w:sz w:val="24"/>
                <w:szCs w:val="24"/>
              </w:rPr>
              <w:t>8</w:t>
            </w:r>
          </w:p>
        </w:tc>
        <w:tc>
          <w:tcPr>
            <w:tcW w:w="28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10"/>
                <w:sz w:val="24"/>
                <w:szCs w:val="24"/>
              </w:rPr>
            </w:pPr>
            <w:r>
              <w:rPr>
                <w:rFonts w:hint="eastAsia" w:ascii="宋体" w:hAnsi="宋体" w:cs="宋体"/>
                <w:color w:val="000000"/>
                <w:spacing w:val="10"/>
                <w:sz w:val="24"/>
                <w:szCs w:val="24"/>
              </w:rPr>
              <w:t>响应文件份数</w:t>
            </w:r>
          </w:p>
        </w:tc>
        <w:tc>
          <w:tcPr>
            <w:tcW w:w="626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color w:val="000000"/>
                <w:spacing w:val="10"/>
                <w:sz w:val="24"/>
                <w:szCs w:val="24"/>
              </w:rPr>
            </w:pPr>
            <w:r>
              <w:rPr>
                <w:rFonts w:hint="eastAsia" w:ascii="宋体" w:hAnsi="宋体" w:cs="宋体"/>
                <w:color w:val="000000"/>
                <w:spacing w:val="10"/>
                <w:sz w:val="24"/>
                <w:szCs w:val="24"/>
              </w:rPr>
              <w:t>正本一份、副本四份（加盖公章）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6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pacing w:val="10"/>
                <w:sz w:val="24"/>
                <w:szCs w:val="24"/>
              </w:rPr>
            </w:pPr>
            <w:r>
              <w:rPr>
                <w:rFonts w:hint="eastAsia" w:ascii="宋体" w:hAnsi="宋体" w:cs="宋体"/>
                <w:color w:val="000000"/>
                <w:spacing w:val="10"/>
                <w:sz w:val="24"/>
                <w:szCs w:val="24"/>
              </w:rPr>
              <w:t>9</w:t>
            </w:r>
          </w:p>
        </w:tc>
        <w:tc>
          <w:tcPr>
            <w:tcW w:w="283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pacing w:val="10"/>
                <w:sz w:val="24"/>
                <w:szCs w:val="24"/>
              </w:rPr>
            </w:pPr>
            <w:r>
              <w:rPr>
                <w:rFonts w:hint="eastAsia" w:ascii="宋体" w:hAnsi="宋体" w:cs="宋体"/>
                <w:color w:val="000000"/>
                <w:spacing w:val="10"/>
                <w:sz w:val="24"/>
                <w:szCs w:val="24"/>
              </w:rPr>
              <w:t>采购疑问解答</w:t>
            </w:r>
          </w:p>
        </w:tc>
        <w:tc>
          <w:tcPr>
            <w:tcW w:w="626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宋体" w:hAnsi="宋体" w:eastAsia="宋体" w:cs="宋体"/>
                <w:color w:val="000000"/>
                <w:spacing w:val="10"/>
                <w:sz w:val="24"/>
                <w:szCs w:val="24"/>
                <w:lang w:val="en-US" w:eastAsia="zh-CN"/>
              </w:rPr>
            </w:pPr>
            <w:r>
              <w:rPr>
                <w:rFonts w:hint="eastAsia" w:ascii="宋体" w:hAnsi="宋体" w:cs="宋体"/>
                <w:spacing w:val="10"/>
                <w:sz w:val="24"/>
                <w:szCs w:val="24"/>
              </w:rPr>
              <w:t>周口市中心医</w:t>
            </w:r>
            <w:r>
              <w:rPr>
                <w:rFonts w:hint="eastAsia" w:ascii="宋体" w:hAnsi="宋体" w:cs="宋体"/>
                <w:color w:val="auto"/>
                <w:spacing w:val="10"/>
                <w:sz w:val="24"/>
                <w:szCs w:val="24"/>
              </w:rPr>
              <w:t>院采购办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6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lang w:val="en-US" w:eastAsia="zh-CN"/>
              </w:rPr>
              <w:t>10</w:t>
            </w:r>
          </w:p>
        </w:tc>
        <w:tc>
          <w:tcPr>
            <w:tcW w:w="283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宋体" w:hAnsi="宋体" w:eastAsia="宋体" w:cs="宋体"/>
                <w:color w:val="auto"/>
                <w:spacing w:val="10"/>
                <w:sz w:val="24"/>
                <w:szCs w:val="24"/>
                <w:highlight w:val="none"/>
                <w:lang w:val="en-US" w:eastAsia="zh-CN"/>
              </w:rPr>
            </w:pPr>
            <w:r>
              <w:rPr>
                <w:rFonts w:hint="eastAsia" w:ascii="宋体" w:hAnsi="宋体" w:cs="宋体"/>
                <w:color w:val="auto"/>
                <w:spacing w:val="10"/>
                <w:sz w:val="24"/>
                <w:szCs w:val="24"/>
                <w:highlight w:val="none"/>
                <w:lang w:val="en-US" w:eastAsia="zh-CN"/>
              </w:rPr>
              <w:t>响应文件递交截止时间</w:t>
            </w:r>
          </w:p>
        </w:tc>
        <w:tc>
          <w:tcPr>
            <w:tcW w:w="626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宋体" w:hAnsi="宋体" w:cs="宋体"/>
                <w:color w:val="auto"/>
                <w:spacing w:val="10"/>
                <w:sz w:val="24"/>
                <w:szCs w:val="24"/>
                <w:highlight w:val="none"/>
                <w:lang w:val="en-US" w:eastAsia="zh-CN"/>
              </w:rPr>
            </w:pPr>
            <w:r>
              <w:rPr>
                <w:rFonts w:hint="eastAsia" w:ascii="宋体" w:hAnsi="宋体" w:cs="宋体"/>
                <w:color w:val="auto"/>
                <w:spacing w:val="10"/>
                <w:sz w:val="24"/>
                <w:szCs w:val="24"/>
                <w:highlight w:val="none"/>
              </w:rPr>
              <w:t>周口市中心医院</w:t>
            </w:r>
            <w:r>
              <w:rPr>
                <w:rFonts w:hint="eastAsia" w:ascii="宋体" w:hAnsi="宋体" w:cs="宋体"/>
                <w:color w:val="auto"/>
                <w:spacing w:val="10"/>
                <w:sz w:val="24"/>
                <w:szCs w:val="24"/>
                <w:highlight w:val="none"/>
                <w:lang w:val="en-US" w:eastAsia="zh-CN"/>
              </w:rPr>
              <w:t xml:space="preserve">官网公告期满之前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6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cs="宋体"/>
                <w:color w:val="auto"/>
                <w:spacing w:val="10"/>
                <w:sz w:val="24"/>
                <w:szCs w:val="24"/>
                <w:highlight w:val="none"/>
                <w:lang w:val="en-US" w:eastAsia="zh-CN"/>
              </w:rPr>
            </w:pPr>
            <w:r>
              <w:rPr>
                <w:rFonts w:hint="eastAsia" w:ascii="宋体" w:hAnsi="宋体" w:cs="宋体"/>
                <w:color w:val="auto"/>
                <w:spacing w:val="10"/>
                <w:sz w:val="24"/>
                <w:szCs w:val="24"/>
                <w:highlight w:val="none"/>
                <w:lang w:val="en-US" w:eastAsia="zh-CN"/>
              </w:rPr>
              <w:t>11</w:t>
            </w:r>
          </w:p>
        </w:tc>
        <w:tc>
          <w:tcPr>
            <w:tcW w:w="283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宋体" w:hAnsi="宋体" w:eastAsia="宋体" w:cs="宋体"/>
                <w:color w:val="auto"/>
                <w:spacing w:val="10"/>
                <w:sz w:val="24"/>
                <w:szCs w:val="24"/>
                <w:highlight w:val="none"/>
                <w:lang w:val="en-US" w:eastAsia="zh-CN"/>
              </w:rPr>
            </w:pPr>
            <w:r>
              <w:rPr>
                <w:rFonts w:hint="eastAsia" w:ascii="宋体" w:hAnsi="宋体" w:cs="宋体"/>
                <w:color w:val="auto"/>
                <w:spacing w:val="10"/>
                <w:sz w:val="24"/>
                <w:szCs w:val="24"/>
                <w:highlight w:val="none"/>
                <w:lang w:val="en-US" w:eastAsia="zh-CN"/>
              </w:rPr>
              <w:t>采购会议时间</w:t>
            </w:r>
          </w:p>
        </w:tc>
        <w:tc>
          <w:tcPr>
            <w:tcW w:w="626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宋体" w:hAnsi="宋体" w:cs="宋体"/>
                <w:color w:val="auto"/>
                <w:spacing w:val="10"/>
                <w:sz w:val="24"/>
                <w:szCs w:val="24"/>
                <w:highlight w:val="none"/>
                <w:lang w:val="en-US"/>
              </w:rPr>
            </w:pPr>
            <w:r>
              <w:rPr>
                <w:rFonts w:hint="eastAsia" w:ascii="宋体" w:hAnsi="宋体" w:cs="宋体"/>
                <w:color w:val="auto"/>
                <w:spacing w:val="10"/>
                <w:sz w:val="24"/>
                <w:szCs w:val="24"/>
                <w:highlight w:val="none"/>
              </w:rPr>
              <w:t>周口市中心医院</w:t>
            </w:r>
            <w:r>
              <w:rPr>
                <w:rFonts w:hint="eastAsia" w:ascii="宋体" w:hAnsi="宋体" w:cs="宋体"/>
                <w:color w:val="auto"/>
                <w:spacing w:val="10"/>
                <w:sz w:val="24"/>
                <w:szCs w:val="24"/>
                <w:highlight w:val="none"/>
                <w:lang w:val="en-US" w:eastAsia="zh-CN"/>
              </w:rPr>
              <w:t>官网公告期满之后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6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pacing w:val="10"/>
                <w:sz w:val="24"/>
                <w:szCs w:val="24"/>
                <w:lang w:val="en-US" w:eastAsia="zh-CN"/>
              </w:rPr>
            </w:pPr>
            <w:r>
              <w:rPr>
                <w:rFonts w:hint="eastAsia" w:ascii="宋体" w:hAnsi="宋体" w:cs="宋体"/>
                <w:color w:val="auto"/>
                <w:spacing w:val="10"/>
                <w:sz w:val="24"/>
                <w:szCs w:val="24"/>
              </w:rPr>
              <w:t>1</w:t>
            </w:r>
            <w:r>
              <w:rPr>
                <w:rFonts w:hint="eastAsia" w:ascii="宋体" w:hAnsi="宋体" w:cs="宋体"/>
                <w:color w:val="auto"/>
                <w:spacing w:val="10"/>
                <w:sz w:val="24"/>
                <w:szCs w:val="24"/>
                <w:lang w:val="en-US" w:eastAsia="zh-CN"/>
              </w:rPr>
              <w:t>2</w:t>
            </w:r>
          </w:p>
        </w:tc>
        <w:tc>
          <w:tcPr>
            <w:tcW w:w="283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cs="宋体"/>
                <w:color w:val="auto"/>
                <w:spacing w:val="10"/>
                <w:sz w:val="24"/>
                <w:szCs w:val="24"/>
                <w:lang w:val="en-US" w:eastAsia="zh-CN"/>
              </w:rPr>
            </w:pPr>
            <w:r>
              <w:rPr>
                <w:rFonts w:hint="eastAsia" w:ascii="宋体" w:hAnsi="宋体" w:cs="宋体"/>
                <w:color w:val="auto"/>
                <w:spacing w:val="10"/>
                <w:sz w:val="24"/>
                <w:szCs w:val="24"/>
                <w:lang w:eastAsia="zh-CN"/>
              </w:rPr>
              <w:t>采购</w:t>
            </w:r>
            <w:r>
              <w:rPr>
                <w:rFonts w:hint="eastAsia" w:ascii="宋体" w:hAnsi="宋体" w:cs="宋体"/>
                <w:color w:val="auto"/>
                <w:spacing w:val="10"/>
                <w:sz w:val="24"/>
                <w:szCs w:val="24"/>
              </w:rPr>
              <w:t>保证金</w:t>
            </w:r>
          </w:p>
        </w:tc>
        <w:tc>
          <w:tcPr>
            <w:tcW w:w="626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cs="宋体"/>
                <w:color w:val="auto"/>
                <w:spacing w:val="10"/>
                <w:sz w:val="24"/>
                <w:szCs w:val="24"/>
                <w:lang w:val="en-US" w:eastAsia="zh-CN"/>
              </w:rPr>
            </w:pPr>
            <w:r>
              <w:rPr>
                <w:rFonts w:hint="eastAsia" w:ascii="宋体" w:hAnsi="宋体" w:cs="宋体"/>
                <w:color w:val="auto"/>
                <w:spacing w:val="10"/>
                <w:sz w:val="24"/>
                <w:szCs w:val="24"/>
              </w:rPr>
              <w:t>本项目不需要交纳</w:t>
            </w:r>
            <w:r>
              <w:rPr>
                <w:rFonts w:hint="eastAsia" w:ascii="宋体" w:hAnsi="宋体" w:cs="宋体"/>
                <w:color w:val="auto"/>
                <w:spacing w:val="10"/>
                <w:sz w:val="24"/>
                <w:szCs w:val="24"/>
                <w:lang w:eastAsia="zh-CN"/>
              </w:rPr>
              <w:t>采购</w:t>
            </w:r>
            <w:r>
              <w:rPr>
                <w:rFonts w:hint="eastAsia" w:ascii="宋体" w:hAnsi="宋体" w:cs="宋体"/>
                <w:color w:val="auto"/>
                <w:spacing w:val="10"/>
                <w:sz w:val="24"/>
                <w:szCs w:val="24"/>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6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s="宋体"/>
                <w:color w:val="000000"/>
                <w:spacing w:val="10"/>
                <w:sz w:val="24"/>
                <w:szCs w:val="24"/>
                <w:lang w:val="en-US" w:eastAsia="zh-CN"/>
              </w:rPr>
            </w:pPr>
            <w:r>
              <w:rPr>
                <w:rFonts w:hint="eastAsia" w:ascii="宋体" w:hAnsi="宋体" w:cs="宋体"/>
                <w:color w:val="000000"/>
                <w:spacing w:val="10"/>
                <w:sz w:val="24"/>
                <w:szCs w:val="24"/>
                <w:lang w:val="en-US" w:eastAsia="zh-CN"/>
              </w:rPr>
              <w:t>13</w:t>
            </w:r>
          </w:p>
        </w:tc>
        <w:tc>
          <w:tcPr>
            <w:tcW w:w="283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pacing w:val="10"/>
                <w:sz w:val="24"/>
                <w:szCs w:val="24"/>
              </w:rPr>
            </w:pPr>
            <w:r>
              <w:rPr>
                <w:rFonts w:hint="eastAsia" w:ascii="宋体" w:hAnsi="宋体" w:cs="宋体"/>
                <w:color w:val="000000"/>
                <w:spacing w:val="10"/>
                <w:sz w:val="24"/>
                <w:szCs w:val="24"/>
              </w:rPr>
              <w:t>付款方式</w:t>
            </w:r>
          </w:p>
        </w:tc>
        <w:tc>
          <w:tcPr>
            <w:tcW w:w="626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pacing w:val="10"/>
                <w:sz w:val="24"/>
                <w:szCs w:val="24"/>
              </w:rPr>
            </w:pPr>
            <w:r>
              <w:rPr>
                <w:rFonts w:hint="eastAsia" w:ascii="宋体" w:hAnsi="宋体"/>
                <w:color w:val="000000"/>
                <w:sz w:val="24"/>
                <w:szCs w:val="22"/>
                <w:lang w:val="zh-CN"/>
              </w:rPr>
              <w:t>按照医院实际用量</w:t>
            </w:r>
            <w:r>
              <w:rPr>
                <w:rFonts w:hint="eastAsia" w:ascii="宋体" w:hAnsi="宋体"/>
                <w:color w:val="000000"/>
                <w:sz w:val="24"/>
                <w:szCs w:val="22"/>
              </w:rPr>
              <w:t>经验收合格后据实结算。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6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cs="宋体"/>
                <w:color w:val="000000"/>
                <w:spacing w:val="10"/>
                <w:sz w:val="24"/>
                <w:szCs w:val="24"/>
                <w:lang w:val="en-US"/>
              </w:rPr>
            </w:pPr>
            <w:r>
              <w:rPr>
                <w:rFonts w:hint="eastAsia" w:ascii="宋体" w:hAnsi="宋体" w:cs="宋体"/>
                <w:color w:val="000000"/>
                <w:spacing w:val="10"/>
                <w:sz w:val="24"/>
                <w:szCs w:val="24"/>
                <w:lang w:val="en-US" w:eastAsia="zh-CN"/>
              </w:rPr>
              <w:t>14</w:t>
            </w:r>
          </w:p>
        </w:tc>
        <w:tc>
          <w:tcPr>
            <w:tcW w:w="283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pacing w:val="10"/>
                <w:sz w:val="24"/>
                <w:szCs w:val="24"/>
              </w:rPr>
            </w:pPr>
            <w:r>
              <w:rPr>
                <w:rFonts w:hint="eastAsia" w:ascii="宋体" w:hAnsi="宋体" w:cs="宋体"/>
                <w:color w:val="000000"/>
                <w:spacing w:val="10"/>
                <w:sz w:val="24"/>
                <w:szCs w:val="24"/>
              </w:rPr>
              <w:t>履约期限</w:t>
            </w:r>
          </w:p>
        </w:tc>
        <w:tc>
          <w:tcPr>
            <w:tcW w:w="626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pacing w:val="10"/>
                <w:sz w:val="24"/>
                <w:szCs w:val="24"/>
              </w:rPr>
            </w:pPr>
            <w:r>
              <w:rPr>
                <w:rFonts w:hint="eastAsia" w:asciiTheme="minorEastAsia" w:hAnsiTheme="minorEastAsia" w:eastAsiaTheme="minorEastAsia"/>
                <w:color w:val="000000"/>
                <w:sz w:val="24"/>
                <w:szCs w:val="22"/>
              </w:rPr>
              <w:t>合同签订后</w:t>
            </w:r>
            <w:r>
              <w:rPr>
                <w:rFonts w:hint="eastAsia" w:asciiTheme="minorEastAsia" w:hAnsiTheme="minorEastAsia" w:eastAsiaTheme="minorEastAsia"/>
                <w:color w:val="000000"/>
                <w:sz w:val="24"/>
                <w:szCs w:val="22"/>
                <w:lang w:val="en-US" w:eastAsia="zh-CN"/>
              </w:rPr>
              <w:t>3天</w:t>
            </w:r>
            <w:r>
              <w:rPr>
                <w:rFonts w:hint="eastAsia" w:asciiTheme="minorEastAsia" w:hAnsiTheme="minorEastAsia" w:eastAsiaTheme="minorEastAsia"/>
                <w:color w:val="000000"/>
                <w:sz w:val="24"/>
                <w:szCs w:val="22"/>
              </w:rPr>
              <w:t>内到货</w:t>
            </w:r>
          </w:p>
        </w:tc>
      </w:tr>
    </w:tbl>
    <w:p>
      <w:pPr>
        <w:rPr>
          <w:color w:val="000000"/>
          <w:spacing w:val="10"/>
          <w:sz w:val="36"/>
          <w:szCs w:val="36"/>
        </w:rPr>
      </w:pPr>
      <w:r>
        <w:rPr>
          <w:rFonts w:hint="eastAsia"/>
          <w:color w:val="000000"/>
          <w:spacing w:val="10"/>
          <w:sz w:val="36"/>
          <w:szCs w:val="36"/>
        </w:rPr>
        <w:br w:type="page"/>
      </w:r>
    </w:p>
    <w:p>
      <w:pPr>
        <w:spacing w:line="480" w:lineRule="exact"/>
        <w:ind w:firstLine="2454" w:firstLineChars="646"/>
        <w:rPr>
          <w:color w:val="000000"/>
          <w:spacing w:val="10"/>
          <w:sz w:val="36"/>
          <w:szCs w:val="36"/>
        </w:rPr>
      </w:pPr>
      <w:r>
        <w:rPr>
          <w:rFonts w:hint="eastAsia"/>
          <w:color w:val="000000"/>
          <w:spacing w:val="10"/>
          <w:sz w:val="36"/>
          <w:szCs w:val="36"/>
        </w:rPr>
        <w:t>第二章、供应商须知</w:t>
      </w:r>
    </w:p>
    <w:p>
      <w:pPr>
        <w:spacing w:line="480" w:lineRule="exact"/>
        <w:jc w:val="center"/>
        <w:rPr>
          <w:color w:val="000000"/>
          <w:spacing w:val="10"/>
          <w:sz w:val="32"/>
        </w:rPr>
      </w:pPr>
    </w:p>
    <w:p>
      <w:pPr>
        <w:spacing w:line="560" w:lineRule="exact"/>
        <w:rPr>
          <w:color w:val="000000"/>
          <w:spacing w:val="10"/>
          <w:sz w:val="24"/>
        </w:rPr>
      </w:pPr>
      <w:r>
        <w:rPr>
          <w:rFonts w:eastAsia="黑体"/>
          <w:color w:val="000000"/>
          <w:spacing w:val="10"/>
          <w:sz w:val="24"/>
        </w:rPr>
        <w:t>1</w:t>
      </w:r>
      <w:r>
        <w:rPr>
          <w:rFonts w:hint="eastAsia" w:eastAsia="黑体"/>
          <w:color w:val="000000"/>
          <w:spacing w:val="10"/>
          <w:sz w:val="24"/>
        </w:rPr>
        <w:t>、</w:t>
      </w:r>
      <w:r>
        <w:rPr>
          <w:rFonts w:hint="eastAsia" w:hAnsi="宋体"/>
          <w:color w:val="000000"/>
          <w:sz w:val="24"/>
        </w:rPr>
        <w:t>供应商</w:t>
      </w:r>
      <w:r>
        <w:rPr>
          <w:rFonts w:hint="eastAsia"/>
          <w:color w:val="000000"/>
          <w:spacing w:val="10"/>
          <w:sz w:val="24"/>
        </w:rPr>
        <w:t>应认真审阅采购文件中的所有要求。如果</w:t>
      </w:r>
      <w:r>
        <w:rPr>
          <w:rFonts w:hint="eastAsia" w:hAnsi="宋体"/>
          <w:color w:val="000000"/>
          <w:sz w:val="24"/>
        </w:rPr>
        <w:t>供应商</w:t>
      </w:r>
      <w:r>
        <w:rPr>
          <w:rFonts w:hint="eastAsia"/>
          <w:color w:val="000000"/>
          <w:spacing w:val="10"/>
          <w:sz w:val="24"/>
        </w:rPr>
        <w:t>的响应文件不符合采购文件的要求，责任由供应商自己承担。</w:t>
      </w:r>
    </w:p>
    <w:p>
      <w:pPr>
        <w:spacing w:line="560" w:lineRule="exact"/>
        <w:rPr>
          <w:color w:val="000000"/>
          <w:spacing w:val="10"/>
          <w:sz w:val="24"/>
        </w:rPr>
      </w:pPr>
      <w:r>
        <w:rPr>
          <w:rFonts w:eastAsia="黑体"/>
          <w:color w:val="000000"/>
          <w:spacing w:val="10"/>
          <w:sz w:val="24"/>
        </w:rPr>
        <w:t>2</w:t>
      </w:r>
      <w:r>
        <w:rPr>
          <w:rFonts w:hint="eastAsia" w:eastAsia="黑体"/>
          <w:color w:val="000000"/>
          <w:spacing w:val="10"/>
          <w:sz w:val="24"/>
        </w:rPr>
        <w:t>、</w:t>
      </w:r>
      <w:r>
        <w:rPr>
          <w:rFonts w:hint="eastAsia" w:hAnsi="宋体"/>
          <w:color w:val="000000"/>
          <w:sz w:val="24"/>
        </w:rPr>
        <w:t>供应商</w:t>
      </w:r>
      <w:r>
        <w:rPr>
          <w:rFonts w:hint="eastAsia"/>
          <w:color w:val="000000"/>
          <w:spacing w:val="10"/>
          <w:sz w:val="24"/>
        </w:rPr>
        <w:t>获取采购文件后，应仔细检查谈判文件的所有内容，如有残缺等问题应在获得谈判文件当日内向采购单位提出，否则，由此引起的损失由供应商自己承担。</w:t>
      </w:r>
    </w:p>
    <w:p>
      <w:pPr>
        <w:spacing w:line="560" w:lineRule="exact"/>
        <w:rPr>
          <w:color w:val="000000"/>
          <w:spacing w:val="10"/>
          <w:sz w:val="24"/>
        </w:rPr>
      </w:pPr>
      <w:r>
        <w:rPr>
          <w:color w:val="000000"/>
          <w:spacing w:val="10"/>
          <w:sz w:val="24"/>
        </w:rPr>
        <w:t>3</w:t>
      </w:r>
      <w:r>
        <w:rPr>
          <w:rFonts w:hint="eastAsia"/>
          <w:color w:val="000000"/>
          <w:spacing w:val="10"/>
          <w:sz w:val="24"/>
        </w:rPr>
        <w:t>、</w:t>
      </w:r>
      <w:r>
        <w:rPr>
          <w:rFonts w:hint="eastAsia" w:hAnsi="宋体"/>
          <w:color w:val="000000"/>
          <w:sz w:val="24"/>
        </w:rPr>
        <w:t>供应商</w:t>
      </w:r>
      <w:r>
        <w:rPr>
          <w:rFonts w:hint="eastAsia"/>
          <w:color w:val="000000"/>
          <w:spacing w:val="10"/>
          <w:sz w:val="24"/>
        </w:rPr>
        <w:t>应认真审阅采购文件中的所有事项、格式、条款和规范要求，若</w:t>
      </w:r>
      <w:r>
        <w:rPr>
          <w:rFonts w:hint="eastAsia" w:hAnsi="宋体"/>
          <w:color w:val="000000"/>
          <w:sz w:val="24"/>
        </w:rPr>
        <w:t>供应商</w:t>
      </w:r>
      <w:r>
        <w:rPr>
          <w:rFonts w:hint="eastAsia"/>
          <w:color w:val="000000"/>
          <w:spacing w:val="10"/>
          <w:sz w:val="24"/>
        </w:rPr>
        <w:t>的响应文件没有按照采购文件的要求提交全部资料，或是响应文件没有对采购文件做出实质性响应，其风险由</w:t>
      </w:r>
      <w:r>
        <w:rPr>
          <w:rFonts w:hint="eastAsia" w:hAnsi="宋体"/>
          <w:color w:val="000000"/>
          <w:sz w:val="24"/>
        </w:rPr>
        <w:t>供应商</w:t>
      </w:r>
      <w:r>
        <w:rPr>
          <w:rFonts w:hint="eastAsia"/>
          <w:color w:val="000000"/>
          <w:spacing w:val="10"/>
          <w:sz w:val="24"/>
        </w:rPr>
        <w:t>自行承担，并根据有关条款的规定，该响应文件可能被拒绝。</w:t>
      </w:r>
    </w:p>
    <w:p>
      <w:pPr>
        <w:spacing w:line="480" w:lineRule="auto"/>
        <w:rPr>
          <w:color w:val="000000"/>
          <w:spacing w:val="10"/>
          <w:sz w:val="24"/>
        </w:rPr>
      </w:pPr>
      <w:r>
        <w:rPr>
          <w:rFonts w:hint="eastAsia"/>
          <w:color w:val="000000"/>
          <w:spacing w:val="10"/>
          <w:sz w:val="24"/>
        </w:rPr>
        <w:t>4</w:t>
      </w:r>
      <w:r>
        <w:rPr>
          <w:rFonts w:hint="eastAsia" w:hAnsi="宋体"/>
          <w:color w:val="000000"/>
          <w:spacing w:val="10"/>
          <w:sz w:val="24"/>
        </w:rPr>
        <w:t>、优惠的价格、可靠的质量性能和优质、快捷的售后服务将是成交的重要因素。无论结果如何，采购单位不向供应商做出任何解释和承担任何责任。</w:t>
      </w:r>
    </w:p>
    <w:p>
      <w:pPr>
        <w:spacing w:line="480" w:lineRule="auto"/>
        <w:rPr>
          <w:rFonts w:ascii="黑体" w:hAnsi="黑体" w:eastAsia="黑体" w:cs="黑体"/>
          <w:b/>
          <w:bCs/>
          <w:color w:val="000000"/>
          <w:sz w:val="32"/>
          <w:szCs w:val="32"/>
        </w:rPr>
      </w:pPr>
      <w:r>
        <w:rPr>
          <w:rFonts w:hint="eastAsia" w:hAnsi="宋体"/>
          <w:color w:val="000000"/>
          <w:spacing w:val="10"/>
          <w:sz w:val="24"/>
        </w:rPr>
        <w:t>5、响应文件均应使用纸质版，打印逐份装订成册，封条密封并加盖</w:t>
      </w:r>
      <w:r>
        <w:rPr>
          <w:rFonts w:hint="eastAsia" w:hAnsi="宋体"/>
          <w:color w:val="000000"/>
          <w:spacing w:val="10"/>
          <w:sz w:val="24"/>
          <w:lang w:eastAsia="zh-CN"/>
        </w:rPr>
        <w:t>采购</w:t>
      </w:r>
      <w:r>
        <w:rPr>
          <w:rFonts w:hint="eastAsia" w:hAnsi="宋体"/>
          <w:color w:val="000000"/>
          <w:spacing w:val="10"/>
          <w:sz w:val="24"/>
        </w:rPr>
        <w:t>单位公章和法定代表人（或授权代表）印鉴或签字。采购单位在采购会议截止时以后将拒绝迟到者进入会场，因此造成的一切后果由供应商全部承担。</w:t>
      </w:r>
      <w:r>
        <w:rPr>
          <w:rFonts w:hint="eastAsia" w:hAnsi="宋体"/>
          <w:color w:val="000000"/>
          <w:spacing w:val="10"/>
          <w:sz w:val="24"/>
        </w:rPr>
        <w:br w:type="page"/>
      </w:r>
    </w:p>
    <w:p>
      <w:pPr>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总则</w:t>
      </w:r>
    </w:p>
    <w:p>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一、供应商资格</w:t>
      </w:r>
      <w:r>
        <w:rPr>
          <w:rFonts w:hint="eastAsia" w:asciiTheme="minorEastAsia" w:hAnsiTheme="minorEastAsia" w:eastAsiaTheme="minorEastAsia" w:cstheme="minorEastAsia"/>
          <w:sz w:val="24"/>
          <w:szCs w:val="24"/>
          <w:lang w:val="zh-CN"/>
        </w:rPr>
        <w:t>要求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参加采购会议的供应商必须满足响应文件要求中的所有条款，并按照相关规定递交资格证明文件：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1、具有独立承担民事责任的能力；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2、具有良好的商业信誉和健全的财务会计制度；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3、具有履行合同所必需的设备和专业技术能力；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4、有依法缴纳税收和社会保障资金的良好记录；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5、参加政府采购活动前三年内，在经营活动中没有违法记录；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6、中华人民共和国的法律、法规规定的其他条件。 </w:t>
      </w:r>
    </w:p>
    <w:p>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提供的货物必须满足国家相关法律、所属行业规定的标准</w:t>
      </w:r>
      <w:r>
        <w:rPr>
          <w:rFonts w:hint="eastAsia" w:asciiTheme="minorEastAsia" w:hAnsiTheme="minorEastAsia" w:eastAsiaTheme="minorEastAsia" w:cstheme="minorEastAsia"/>
          <w:sz w:val="24"/>
          <w:szCs w:val="24"/>
          <w:lang w:val="zh-CN"/>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二、本项目的特定资格要求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1、本项目采取资格后审方式进行资格审查。</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、本项目（是否)接受联合体</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：否。</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、供应商在响应文件中须提供的其它资质证件：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.1公司介绍、法定代表人授权书</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.2被授权人的身份证复印件加盖红章</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.3《营业执照》复印件加盖红章</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资格要求中相关证明材料</w:t>
      </w:r>
      <w:r>
        <w:rPr>
          <w:rFonts w:hint="eastAsia" w:asciiTheme="minorEastAsia" w:hAnsiTheme="minorEastAsia" w:eastAsiaTheme="minorEastAsia" w:cstheme="minorEastAsia"/>
          <w:sz w:val="24"/>
          <w:szCs w:val="24"/>
          <w:lang w:eastAsia="zh-CN"/>
        </w:rPr>
        <w:t>：</w:t>
      </w:r>
      <w:r>
        <w:rPr>
          <w:rFonts w:hint="eastAsia" w:cs="楷体_GB2312"/>
          <w:bCs/>
          <w:color w:val="auto"/>
          <w:sz w:val="24"/>
          <w:szCs w:val="24"/>
          <w:highlight w:val="none"/>
          <w:lang w:val="en-US" w:eastAsia="zh-CN"/>
        </w:rPr>
        <w:t>必须</w:t>
      </w:r>
      <w:r>
        <w:rPr>
          <w:rFonts w:hint="eastAsia" w:cs="楷体_GB2312"/>
          <w:bCs/>
          <w:sz w:val="24"/>
          <w:szCs w:val="24"/>
          <w:lang w:val="en-US" w:eastAsia="zh-CN"/>
        </w:rPr>
        <w:t>提供产品检验报告。</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三、按照周口市中心医院采购操作规程的规定，采购项目出现下列情况之一的，采购单位按照有关程序审批后，应予作废：</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1、响应文件无单位盖章或无法定代表人或法定代表人授权委托的代理人签字或盖章的；或法定代表人授权委托的代理人没有合法有效的授权委托书原件及委托人印章的。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2、内容不全或关键字迹模糊、无法辨认的。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3、供应商递交两份或多份内容不同的响应文件，或在一份响应文件中对同一采购项目报有两个或多个报价，且未声明哪一个有效的。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4、响应文件有实质上不响应采购文件内容的。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5、专家组评定涉嫌围标的。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四、中选供应商与甲方签订合同时需同时签订《产品质量承诺书》、《廉洁承诺书》（见附页）。</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五、评审原则和方法</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1、根据采购规定的要求，质量优先、价格合理、资信良好、诚实守信和公开、公平、公正是中选供应商的基本原则；</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2、采购小组将遵循科学评估、集体决策，体现公开、公平、公正的原则，对所有有效报价文件的价格、技术、质量、资信、售后服务等进行综合评审。</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3、采购单位在规定的时间、地点举行采购评审会，采购单位领导、</w:t>
      </w:r>
      <w:r>
        <w:rPr>
          <w:rFonts w:hint="eastAsia" w:ascii="宋体" w:hAnsi="宋体" w:cs="宋体"/>
          <w:sz w:val="24"/>
          <w:szCs w:val="24"/>
        </w:rPr>
        <w:t>采购办</w:t>
      </w:r>
      <w:r>
        <w:rPr>
          <w:rFonts w:hint="eastAsia" w:asciiTheme="minorEastAsia" w:hAnsiTheme="minorEastAsia" w:eastAsiaTheme="minorEastAsia" w:cstheme="minorEastAsia"/>
          <w:sz w:val="24"/>
          <w:szCs w:val="24"/>
        </w:rPr>
        <w:t>、监察室、审计科及相关科室参加。</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4、采购单位在相关部门的监督下，对响应进行综合评定，根据综合评分结果，确定中选供应商。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六.质疑</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认为采购过程、结果使自己的合法权益受到损害的，可以在知道或应当知道自己的权益受到损害之日起7个工作日内，由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授权代表（或法人代表）按照相关规定，向采购人提出质疑，逾期不予受理。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2、质疑书内容应包括质疑的详细理由和依据，并提供有关证明资料。</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有以下情形之一的，视为无效质疑：</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未按规定时间或规定手续提交质疑的；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质疑内容含糊不清、没有提供详细理由和依据，无法进行核查的；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其他不符合质疑程序和有关规定的。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被判定无效质疑的，采购人将书面回复</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单位其质疑无效的理由，并记录无效质疑一次。</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4、采购人将在受到书面质疑后7个工作日内审查质疑事项，作出答复或相关处理决定，并以书面形式通知质疑人，但答复的内容不涉及商业秘密。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5、投诉人有下列情形之一的，属于虚假、恶意投诉，政府采购监督管理部门将驳回投诉，将其列入不良行为记录名单，并依法予以处罚：</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5.1、一年内三次以上投诉均查无实据的；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5.2、捏造事实、提供虚假投诉材料或提供以非法手段取得的证明材料质疑的；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5.3、其他经认定属于虚假、恶意投诉的行为。</w:t>
      </w:r>
    </w:p>
    <w:p>
      <w:pPr>
        <w:rPr>
          <w:rFonts w:ascii="黑体" w:hAnsi="黑体" w:eastAsia="黑体" w:cs="宋体"/>
          <w:sz w:val="32"/>
          <w:szCs w:val="32"/>
        </w:rPr>
      </w:pPr>
      <w:r>
        <w:rPr>
          <w:rFonts w:hint="eastAsia" w:ascii="黑体" w:hAnsi="黑体" w:eastAsia="黑体" w:cs="宋体"/>
          <w:sz w:val="32"/>
          <w:szCs w:val="32"/>
        </w:rPr>
        <w:br w:type="page"/>
      </w:r>
    </w:p>
    <w:p>
      <w:pPr>
        <w:jc w:val="center"/>
        <w:rPr>
          <w:rFonts w:ascii="黑体" w:hAnsi="黑体" w:eastAsia="黑体" w:cs="宋体"/>
          <w:sz w:val="32"/>
          <w:szCs w:val="32"/>
        </w:rPr>
      </w:pPr>
      <w:r>
        <w:rPr>
          <w:rFonts w:hint="eastAsia" w:ascii="黑体" w:hAnsi="黑体" w:eastAsia="黑体" w:cs="宋体"/>
          <w:sz w:val="32"/>
          <w:szCs w:val="32"/>
        </w:rPr>
        <w:t>第三章 采购项目内容及要求</w:t>
      </w:r>
    </w:p>
    <w:p>
      <w:pPr>
        <w:tabs>
          <w:tab w:val="left" w:pos="600"/>
        </w:tabs>
        <w:spacing w:line="360" w:lineRule="auto"/>
        <w:ind w:firstLine="240" w:firstLineChars="100"/>
        <w:rPr>
          <w:rFonts w:cs="仿宋" w:asciiTheme="minorEastAsia" w:hAnsiTheme="minorEastAsia" w:eastAsiaTheme="minorEastAsia"/>
          <w:kern w:val="44"/>
          <w:sz w:val="24"/>
          <w:szCs w:val="24"/>
        </w:rPr>
      </w:pPr>
    </w:p>
    <w:p>
      <w:pPr>
        <w:spacing w:line="620" w:lineRule="exact"/>
        <w:ind w:firstLine="588" w:firstLineChars="244"/>
        <w:rPr>
          <w:rFonts w:asciiTheme="minorEastAsia" w:hAnsiTheme="minorEastAsia" w:eastAsiaTheme="minorEastAsia"/>
          <w:b/>
          <w:bCs/>
          <w:color w:val="000000"/>
          <w:sz w:val="24"/>
          <w:szCs w:val="22"/>
          <w:lang w:val="zh-CN"/>
        </w:rPr>
      </w:pPr>
      <w:r>
        <w:rPr>
          <w:rFonts w:hint="eastAsia" w:asciiTheme="minorEastAsia" w:hAnsiTheme="minorEastAsia" w:eastAsiaTheme="minorEastAsia"/>
          <w:b/>
          <w:bCs/>
          <w:color w:val="000000"/>
          <w:sz w:val="24"/>
          <w:szCs w:val="22"/>
          <w:lang w:val="zh-CN"/>
        </w:rPr>
        <w:t>一、项目要求：</w:t>
      </w:r>
    </w:p>
    <w:p>
      <w:pPr>
        <w:spacing w:line="620" w:lineRule="exact"/>
        <w:ind w:firstLine="585" w:firstLineChars="244"/>
        <w:rPr>
          <w:rFonts w:hint="default" w:ascii="宋体" w:hAnsi="宋体" w:eastAsia="宋体"/>
          <w:sz w:val="24"/>
          <w:szCs w:val="22"/>
          <w:lang w:val="en-US" w:eastAsia="zh-CN"/>
        </w:rPr>
      </w:pPr>
      <w:r>
        <w:rPr>
          <w:rFonts w:hint="eastAsia" w:ascii="宋体" w:hAnsi="宋体"/>
          <w:sz w:val="24"/>
          <w:szCs w:val="22"/>
          <w:lang w:val="en-US" w:eastAsia="zh-CN"/>
        </w:rPr>
        <w:t>本次预算采购录音录像设备数量为128台（后期需增加录音录像设备按本次</w:t>
      </w:r>
      <w:r>
        <w:rPr>
          <w:rFonts w:hint="eastAsia" w:ascii="宋体" w:hAnsi="宋体"/>
          <w:color w:val="auto"/>
          <w:sz w:val="24"/>
          <w:szCs w:val="22"/>
          <w:lang w:val="en-US" w:eastAsia="zh-CN"/>
        </w:rPr>
        <w:t>采购价执</w:t>
      </w:r>
      <w:r>
        <w:rPr>
          <w:rFonts w:hint="eastAsia" w:ascii="宋体" w:hAnsi="宋体"/>
          <w:sz w:val="24"/>
          <w:szCs w:val="22"/>
          <w:lang w:val="en-US" w:eastAsia="zh-CN"/>
        </w:rPr>
        <w:t>行）。</w:t>
      </w:r>
    </w:p>
    <w:p>
      <w:pPr>
        <w:spacing w:line="620" w:lineRule="exact"/>
        <w:ind w:firstLine="585" w:firstLineChars="244"/>
        <w:rPr>
          <w:rFonts w:asciiTheme="minorEastAsia" w:hAnsiTheme="minorEastAsia" w:eastAsiaTheme="minorEastAsia"/>
          <w:sz w:val="24"/>
          <w:szCs w:val="22"/>
          <w:lang w:val="zh-CN"/>
        </w:rPr>
      </w:pPr>
      <w:r>
        <w:rPr>
          <w:rFonts w:hint="eastAsia" w:ascii="宋体" w:hAnsi="宋体"/>
          <w:sz w:val="24"/>
          <w:szCs w:val="22"/>
        </w:rPr>
        <w:t>1、</w:t>
      </w:r>
      <w:r>
        <w:rPr>
          <w:rFonts w:hint="eastAsia" w:cs="楷体_GB2312"/>
          <w:bCs/>
          <w:sz w:val="24"/>
          <w:szCs w:val="24"/>
        </w:rPr>
        <w:t>响应文件</w:t>
      </w:r>
      <w:r>
        <w:rPr>
          <w:rFonts w:hint="eastAsia" w:cs="楷体_GB2312"/>
          <w:bCs/>
          <w:sz w:val="24"/>
          <w:szCs w:val="24"/>
          <w:lang w:val="en-US" w:eastAsia="zh-CN"/>
        </w:rPr>
        <w:t>及样品</w:t>
      </w:r>
      <w:r>
        <w:rPr>
          <w:rFonts w:hint="eastAsia" w:cs="楷体_GB2312"/>
          <w:bCs/>
          <w:sz w:val="24"/>
          <w:szCs w:val="24"/>
        </w:rPr>
        <w:t>需全封闭递交周口市中心医院指定地点，并在封面处加盖公章。</w:t>
      </w:r>
    </w:p>
    <w:p>
      <w:pPr>
        <w:spacing w:line="620" w:lineRule="exact"/>
        <w:ind w:firstLine="585" w:firstLineChars="244"/>
        <w:rPr>
          <w:rFonts w:asciiTheme="minorEastAsia" w:hAnsiTheme="minorEastAsia" w:eastAsiaTheme="minorEastAsia"/>
          <w:sz w:val="24"/>
          <w:szCs w:val="22"/>
        </w:rPr>
      </w:pPr>
      <w:r>
        <w:rPr>
          <w:rFonts w:hint="eastAsia" w:asciiTheme="minorEastAsia" w:hAnsiTheme="minorEastAsia" w:eastAsiaTheme="minorEastAsia"/>
          <w:sz w:val="24"/>
          <w:szCs w:val="22"/>
        </w:rPr>
        <w:t>2、交货时间、地点及要求：免费送货至周口市中心医院指定地点。</w:t>
      </w:r>
    </w:p>
    <w:p>
      <w:pPr>
        <w:spacing w:line="620" w:lineRule="exact"/>
        <w:ind w:firstLine="585" w:firstLineChars="244"/>
        <w:rPr>
          <w:rFonts w:asciiTheme="minorEastAsia" w:hAnsiTheme="minorEastAsia" w:eastAsiaTheme="minorEastAsia"/>
          <w:sz w:val="24"/>
          <w:szCs w:val="22"/>
          <w:lang w:val="zh-CN"/>
        </w:rPr>
      </w:pPr>
      <w:r>
        <w:rPr>
          <w:rFonts w:hint="eastAsia" w:asciiTheme="minorEastAsia" w:hAnsiTheme="minorEastAsia" w:eastAsiaTheme="minorEastAsia"/>
          <w:sz w:val="24"/>
          <w:szCs w:val="22"/>
        </w:rPr>
        <w:t>3</w:t>
      </w:r>
      <w:r>
        <w:rPr>
          <w:rFonts w:hint="eastAsia" w:asciiTheme="minorEastAsia" w:hAnsiTheme="minorEastAsia" w:eastAsiaTheme="minorEastAsia"/>
          <w:sz w:val="24"/>
          <w:szCs w:val="22"/>
          <w:lang w:val="zh-CN"/>
        </w:rPr>
        <w:t>、货物运送、验收、性能的要求：</w:t>
      </w:r>
    </w:p>
    <w:p>
      <w:pPr>
        <w:spacing w:line="620" w:lineRule="exact"/>
        <w:ind w:firstLine="585" w:firstLineChars="244"/>
        <w:rPr>
          <w:rFonts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en-US" w:eastAsia="zh-CN"/>
        </w:rPr>
        <w:t>3.1</w:t>
      </w:r>
      <w:r>
        <w:rPr>
          <w:rFonts w:hint="eastAsia" w:asciiTheme="minorEastAsia" w:hAnsiTheme="minorEastAsia" w:eastAsiaTheme="minorEastAsia"/>
          <w:color w:val="000000"/>
          <w:sz w:val="24"/>
          <w:szCs w:val="22"/>
          <w:lang w:val="zh-CN"/>
        </w:rPr>
        <w:t>中选供应商承担货物送达指定地点以前的一切责任和费用、中选供应商免费送货至指定地点后，应提供货物的清单及其他相关的证明文件，</w:t>
      </w:r>
      <w:r>
        <w:rPr>
          <w:rFonts w:hint="eastAsia" w:asciiTheme="minorEastAsia" w:hAnsiTheme="minorEastAsia" w:eastAsiaTheme="minorEastAsia"/>
          <w:color w:val="000000"/>
          <w:sz w:val="24"/>
          <w:szCs w:val="22"/>
        </w:rPr>
        <w:t>且每批产品应当有产品出厂合格证。</w:t>
      </w:r>
    </w:p>
    <w:p>
      <w:pPr>
        <w:spacing w:line="620" w:lineRule="exact"/>
        <w:ind w:firstLine="585" w:firstLineChars="244"/>
        <w:rPr>
          <w:rFonts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en-US" w:eastAsia="zh-CN"/>
        </w:rPr>
        <w:t>3.2</w:t>
      </w:r>
      <w:r>
        <w:rPr>
          <w:rFonts w:hint="eastAsia" w:asciiTheme="minorEastAsia" w:hAnsiTheme="minorEastAsia" w:eastAsiaTheme="minorEastAsia"/>
          <w:color w:val="000000"/>
          <w:sz w:val="24"/>
          <w:szCs w:val="22"/>
          <w:lang w:val="zh-CN"/>
        </w:rPr>
        <w:t>中选供应商应保证提供的产品符合采购文件要求及国家标准或行业标准。</w:t>
      </w:r>
    </w:p>
    <w:p>
      <w:pPr>
        <w:spacing w:line="620" w:lineRule="exact"/>
        <w:ind w:firstLine="585" w:firstLineChars="244"/>
        <w:rPr>
          <w:rFonts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rPr>
        <w:t>4</w:t>
      </w:r>
      <w:r>
        <w:rPr>
          <w:rFonts w:hint="eastAsia" w:asciiTheme="minorEastAsia" w:hAnsiTheme="minorEastAsia" w:eastAsiaTheme="minorEastAsia"/>
          <w:color w:val="000000"/>
          <w:sz w:val="24"/>
          <w:szCs w:val="22"/>
          <w:lang w:val="zh-CN"/>
        </w:rPr>
        <w:t>、出具验收</w:t>
      </w:r>
      <w:r>
        <w:rPr>
          <w:rFonts w:hint="eastAsia" w:asciiTheme="minorEastAsia" w:hAnsiTheme="minorEastAsia" w:eastAsiaTheme="minorEastAsia"/>
          <w:color w:val="000000"/>
          <w:sz w:val="24"/>
          <w:szCs w:val="22"/>
          <w:lang w:val="en-US" w:eastAsia="zh-CN"/>
        </w:rPr>
        <w:t>单</w:t>
      </w:r>
      <w:r>
        <w:rPr>
          <w:rFonts w:hint="eastAsia" w:asciiTheme="minorEastAsia" w:hAnsiTheme="minorEastAsia" w:eastAsiaTheme="minorEastAsia"/>
          <w:color w:val="000000"/>
          <w:sz w:val="24"/>
          <w:szCs w:val="22"/>
          <w:lang w:val="zh-CN"/>
        </w:rPr>
        <w:t>并承担相应的责任，验收</w:t>
      </w:r>
      <w:r>
        <w:rPr>
          <w:rFonts w:hint="eastAsia" w:asciiTheme="minorEastAsia" w:hAnsiTheme="minorEastAsia" w:eastAsiaTheme="minorEastAsia"/>
          <w:color w:val="000000"/>
          <w:sz w:val="24"/>
          <w:szCs w:val="22"/>
          <w:lang w:val="en-US" w:eastAsia="zh-CN"/>
        </w:rPr>
        <w:t>单</w:t>
      </w:r>
      <w:r>
        <w:rPr>
          <w:rFonts w:hint="eastAsia" w:asciiTheme="minorEastAsia" w:hAnsiTheme="minorEastAsia" w:eastAsiaTheme="minorEastAsia"/>
          <w:color w:val="000000"/>
          <w:sz w:val="24"/>
          <w:szCs w:val="22"/>
          <w:lang w:val="zh-CN"/>
        </w:rPr>
        <w:t>将作为拨付货款的依据。</w:t>
      </w:r>
    </w:p>
    <w:p>
      <w:pPr>
        <w:spacing w:line="620" w:lineRule="exact"/>
        <w:ind w:firstLine="585" w:firstLineChars="244"/>
        <w:rPr>
          <w:rFonts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rPr>
        <w:t>5、</w:t>
      </w:r>
      <w:r>
        <w:rPr>
          <w:rFonts w:hint="eastAsia" w:asciiTheme="minorEastAsia" w:hAnsiTheme="minorEastAsia" w:eastAsiaTheme="minorEastAsia"/>
          <w:color w:val="000000"/>
          <w:sz w:val="24"/>
          <w:szCs w:val="22"/>
          <w:lang w:val="zh-CN"/>
        </w:rPr>
        <w:t>付款方式：签订合同后，</w:t>
      </w:r>
      <w:r>
        <w:rPr>
          <w:rFonts w:hint="eastAsia" w:asciiTheme="minorEastAsia" w:hAnsiTheme="minorEastAsia" w:eastAsiaTheme="minorEastAsia"/>
          <w:color w:val="000000"/>
          <w:sz w:val="24"/>
          <w:szCs w:val="22"/>
        </w:rPr>
        <w:t>乙方每次要求付款前应当提供符合甲方要求的税票，否则甲方有权拒付款项，而不承担违约责任</w:t>
      </w:r>
      <w:r>
        <w:rPr>
          <w:rFonts w:hint="eastAsia" w:asciiTheme="minorEastAsia" w:hAnsiTheme="minorEastAsia" w:eastAsiaTheme="minorEastAsia"/>
          <w:color w:val="000000"/>
          <w:sz w:val="24"/>
          <w:szCs w:val="22"/>
          <w:lang w:val="zh-CN"/>
        </w:rPr>
        <w:t>。</w:t>
      </w:r>
    </w:p>
    <w:p>
      <w:pPr>
        <w:spacing w:line="620" w:lineRule="exact"/>
        <w:ind w:firstLine="585" w:firstLineChars="244"/>
        <w:jc w:val="left"/>
        <w:rPr>
          <w:rFonts w:asciiTheme="minorEastAsia" w:hAnsiTheme="minorEastAsia" w:eastAsiaTheme="minorEastAsia"/>
          <w:color w:val="000000"/>
          <w:sz w:val="24"/>
          <w:szCs w:val="22"/>
          <w:lang w:val="zh-CN"/>
        </w:rPr>
      </w:pPr>
    </w:p>
    <w:p>
      <w:pPr>
        <w:spacing w:line="620" w:lineRule="exact"/>
        <w:ind w:firstLine="585" w:firstLineChars="244"/>
        <w:jc w:val="left"/>
        <w:rPr>
          <w:rFonts w:asciiTheme="minorEastAsia" w:hAnsiTheme="minorEastAsia" w:eastAsiaTheme="minorEastAsia"/>
          <w:color w:val="000000"/>
          <w:sz w:val="24"/>
          <w:szCs w:val="22"/>
          <w:lang w:val="zh-CN"/>
        </w:rPr>
      </w:pPr>
    </w:p>
    <w:p>
      <w:pPr>
        <w:spacing w:line="620" w:lineRule="exact"/>
        <w:ind w:firstLine="585" w:firstLineChars="244"/>
        <w:jc w:val="left"/>
        <w:rPr>
          <w:rFonts w:asciiTheme="minorEastAsia" w:hAnsiTheme="minorEastAsia" w:eastAsiaTheme="minorEastAsia"/>
          <w:color w:val="000000"/>
          <w:sz w:val="24"/>
          <w:szCs w:val="22"/>
          <w:lang w:val="zh-CN"/>
        </w:rPr>
      </w:pPr>
    </w:p>
    <w:p>
      <w:pPr>
        <w:spacing w:line="620" w:lineRule="exact"/>
        <w:ind w:firstLine="585" w:firstLineChars="244"/>
        <w:jc w:val="left"/>
        <w:rPr>
          <w:rFonts w:asciiTheme="minorEastAsia" w:hAnsiTheme="minorEastAsia" w:eastAsiaTheme="minorEastAsia"/>
          <w:color w:val="000000"/>
          <w:sz w:val="24"/>
          <w:szCs w:val="22"/>
          <w:lang w:val="zh-CN"/>
        </w:rPr>
      </w:pPr>
    </w:p>
    <w:p>
      <w:pPr>
        <w:spacing w:line="620" w:lineRule="exact"/>
        <w:ind w:firstLine="585" w:firstLineChars="244"/>
        <w:jc w:val="left"/>
        <w:rPr>
          <w:rFonts w:asciiTheme="minorEastAsia" w:hAnsiTheme="minorEastAsia" w:eastAsiaTheme="minorEastAsia"/>
          <w:color w:val="000000"/>
          <w:sz w:val="24"/>
          <w:szCs w:val="22"/>
          <w:lang w:val="zh-CN"/>
        </w:rPr>
      </w:pPr>
    </w:p>
    <w:p>
      <w:pPr>
        <w:spacing w:line="620" w:lineRule="exact"/>
        <w:ind w:firstLine="585" w:firstLineChars="244"/>
        <w:jc w:val="left"/>
        <w:rPr>
          <w:rFonts w:asciiTheme="minorEastAsia" w:hAnsiTheme="minorEastAsia" w:eastAsiaTheme="minorEastAsia"/>
          <w:color w:val="000000"/>
          <w:sz w:val="24"/>
          <w:szCs w:val="22"/>
          <w:lang w:val="zh-CN"/>
        </w:rPr>
      </w:pPr>
    </w:p>
    <w:p>
      <w:pPr>
        <w:spacing w:line="620" w:lineRule="exact"/>
        <w:ind w:firstLine="585" w:firstLineChars="244"/>
        <w:rPr>
          <w:rFonts w:hint="eastAsia" w:cs="楷体_GB2312"/>
          <w:bCs/>
          <w:sz w:val="24"/>
          <w:szCs w:val="24"/>
        </w:rPr>
      </w:pPr>
      <w:r>
        <w:rPr>
          <w:rFonts w:hint="eastAsia" w:cs="楷体_GB2312"/>
          <w:bCs/>
          <w:sz w:val="24"/>
          <w:szCs w:val="24"/>
        </w:rPr>
        <w:t>技术参数及要求：</w:t>
      </w:r>
    </w:p>
    <w:p>
      <w:pPr>
        <w:spacing w:line="620" w:lineRule="exact"/>
        <w:ind w:firstLine="585" w:firstLineChars="244"/>
        <w:rPr>
          <w:rFonts w:hint="eastAsia" w:cs="楷体_GB2312"/>
          <w:bCs/>
          <w:sz w:val="24"/>
          <w:szCs w:val="24"/>
        </w:rPr>
      </w:pPr>
      <w:r>
        <w:rPr>
          <w:rFonts w:hint="eastAsia" w:cs="楷体_GB2312"/>
          <w:bCs/>
          <w:sz w:val="24"/>
          <w:szCs w:val="24"/>
        </w:rPr>
        <w:t>1.外观：按键、突出部位注塑和机壳成为一体结构设计.</w:t>
      </w:r>
    </w:p>
    <w:p>
      <w:pPr>
        <w:spacing w:line="620" w:lineRule="exact"/>
        <w:ind w:firstLine="585" w:firstLineChars="244"/>
        <w:rPr>
          <w:rFonts w:hint="eastAsia" w:cs="楷体_GB2312"/>
          <w:bCs/>
          <w:sz w:val="24"/>
          <w:szCs w:val="24"/>
        </w:rPr>
      </w:pPr>
      <w:r>
        <w:rPr>
          <w:rFonts w:hint="eastAsia" w:cs="楷体_GB2312"/>
          <w:bCs/>
          <w:sz w:val="24"/>
          <w:szCs w:val="24"/>
        </w:rPr>
        <w:t>2.尺寸：主机尺寸≤79mmx57mmx23mm.</w:t>
      </w:r>
    </w:p>
    <w:p>
      <w:pPr>
        <w:spacing w:line="620" w:lineRule="exact"/>
        <w:ind w:firstLine="585" w:firstLineChars="244"/>
        <w:rPr>
          <w:rFonts w:hint="eastAsia" w:cs="楷体_GB2312"/>
          <w:bCs/>
          <w:sz w:val="24"/>
          <w:szCs w:val="24"/>
        </w:rPr>
      </w:pPr>
      <w:r>
        <w:rPr>
          <w:rFonts w:hint="eastAsia" w:cs="楷体_GB2312"/>
          <w:bCs/>
          <w:sz w:val="24"/>
          <w:szCs w:val="24"/>
        </w:rPr>
        <w:t>3.LCD显示屏：显示屏对角线≥5.45cm,2.0英寸.</w:t>
      </w:r>
    </w:p>
    <w:p>
      <w:pPr>
        <w:spacing w:line="620" w:lineRule="exact"/>
        <w:ind w:firstLine="585" w:firstLineChars="244"/>
        <w:rPr>
          <w:rFonts w:hint="eastAsia" w:cs="楷体_GB2312"/>
          <w:bCs/>
          <w:sz w:val="24"/>
          <w:szCs w:val="24"/>
        </w:rPr>
      </w:pPr>
      <w:r>
        <w:rPr>
          <w:rFonts w:hint="eastAsia" w:cs="楷体_GB2312"/>
          <w:bCs/>
          <w:sz w:val="24"/>
          <w:szCs w:val="24"/>
        </w:rPr>
        <w:t>*4.主机重量：≤125g。</w:t>
      </w:r>
    </w:p>
    <w:p>
      <w:pPr>
        <w:spacing w:line="620" w:lineRule="exact"/>
        <w:ind w:firstLine="585" w:firstLineChars="244"/>
        <w:rPr>
          <w:rFonts w:hint="eastAsia" w:cs="楷体_GB2312"/>
          <w:bCs/>
          <w:sz w:val="24"/>
          <w:szCs w:val="24"/>
        </w:rPr>
      </w:pPr>
      <w:r>
        <w:rPr>
          <w:rFonts w:hint="eastAsia" w:cs="楷体_GB2312"/>
          <w:bCs/>
          <w:sz w:val="24"/>
          <w:szCs w:val="24"/>
        </w:rPr>
        <w:t>*5.拍照像素：≥</w:t>
      </w:r>
      <w:r>
        <w:rPr>
          <w:rFonts w:hint="eastAsia" w:cs="楷体_GB2312"/>
          <w:bCs/>
          <w:sz w:val="24"/>
          <w:szCs w:val="24"/>
          <w:lang w:val="en-US" w:eastAsia="zh-CN"/>
        </w:rPr>
        <w:t>38</w:t>
      </w:r>
      <w:r>
        <w:rPr>
          <w:rFonts w:hint="eastAsia" w:cs="楷体_GB2312"/>
          <w:bCs/>
          <w:sz w:val="24"/>
          <w:szCs w:val="24"/>
        </w:rPr>
        <w:t>00万。</w:t>
      </w:r>
    </w:p>
    <w:p>
      <w:pPr>
        <w:spacing w:line="620" w:lineRule="exact"/>
        <w:ind w:firstLine="585" w:firstLineChars="244"/>
        <w:rPr>
          <w:rFonts w:hint="eastAsia" w:cs="楷体_GB2312"/>
          <w:bCs/>
          <w:sz w:val="24"/>
          <w:szCs w:val="24"/>
        </w:rPr>
      </w:pPr>
      <w:r>
        <w:rPr>
          <w:rFonts w:hint="eastAsia" w:cs="楷体_GB2312"/>
          <w:bCs/>
          <w:sz w:val="24"/>
          <w:szCs w:val="24"/>
        </w:rPr>
        <w:t>*6.电池充电时间及充电模式：电池充电时间小于4小时，可通过专用适配器，和车载充电器充电。</w:t>
      </w:r>
    </w:p>
    <w:p>
      <w:pPr>
        <w:spacing w:line="620" w:lineRule="exact"/>
        <w:ind w:firstLine="585" w:firstLineChars="244"/>
        <w:rPr>
          <w:rFonts w:hint="eastAsia" w:cs="楷体_GB2312"/>
          <w:bCs/>
          <w:sz w:val="24"/>
          <w:szCs w:val="24"/>
        </w:rPr>
      </w:pPr>
      <w:r>
        <w:rPr>
          <w:rFonts w:hint="eastAsia" w:cs="楷体_GB2312"/>
          <w:bCs/>
          <w:sz w:val="24"/>
          <w:szCs w:val="24"/>
        </w:rPr>
        <w:t>7.接口:执法记录仪应具有标准的 USB MinB 物理接口，USB 通讯协议为 USB2.0 或者以上。</w:t>
      </w:r>
    </w:p>
    <w:p>
      <w:pPr>
        <w:spacing w:line="620" w:lineRule="exact"/>
        <w:ind w:firstLine="585" w:firstLineChars="244"/>
        <w:rPr>
          <w:rFonts w:hint="eastAsia" w:cs="楷体_GB2312"/>
          <w:bCs/>
          <w:sz w:val="24"/>
          <w:szCs w:val="24"/>
        </w:rPr>
      </w:pPr>
      <w:r>
        <w:rPr>
          <w:rFonts w:hint="eastAsia" w:cs="楷体_GB2312"/>
          <w:bCs/>
          <w:sz w:val="24"/>
          <w:szCs w:val="24"/>
        </w:rPr>
        <w:t>8.电池：设备采用内置不可更换电池，设备连续录像≥10小时。</w:t>
      </w:r>
    </w:p>
    <w:p>
      <w:pPr>
        <w:spacing w:line="620" w:lineRule="exact"/>
        <w:ind w:firstLine="585" w:firstLineChars="244"/>
        <w:rPr>
          <w:rFonts w:hint="eastAsia" w:cs="楷体_GB2312"/>
          <w:bCs/>
          <w:sz w:val="24"/>
          <w:szCs w:val="24"/>
        </w:rPr>
      </w:pPr>
      <w:r>
        <w:rPr>
          <w:rFonts w:hint="eastAsia" w:cs="楷体_GB2312"/>
          <w:bCs/>
          <w:sz w:val="24"/>
          <w:szCs w:val="24"/>
        </w:rPr>
        <w:t>9.开机时间:按下电源开关按键后设备可在 2S 内开机并进入画面预览模式。</w:t>
      </w:r>
    </w:p>
    <w:p>
      <w:pPr>
        <w:spacing w:line="620" w:lineRule="exact"/>
        <w:ind w:firstLine="585" w:firstLineChars="244"/>
        <w:rPr>
          <w:rFonts w:hint="eastAsia" w:cs="楷体_GB2312"/>
          <w:bCs/>
          <w:sz w:val="24"/>
          <w:szCs w:val="24"/>
        </w:rPr>
      </w:pPr>
      <w:r>
        <w:rPr>
          <w:rFonts w:hint="eastAsia" w:cs="楷体_GB2312"/>
          <w:bCs/>
          <w:sz w:val="24"/>
          <w:szCs w:val="24"/>
        </w:rPr>
        <w:t>*10.存储容量：执法记录仪采用内置不可更换存储介质存储容量 128GB 及以上，执法仪外部不得留有存储卡接口。</w:t>
      </w:r>
    </w:p>
    <w:p>
      <w:pPr>
        <w:spacing w:line="620" w:lineRule="exact"/>
        <w:ind w:firstLine="585" w:firstLineChars="244"/>
        <w:rPr>
          <w:rFonts w:hint="eastAsia" w:cs="楷体_GB2312"/>
          <w:bCs/>
          <w:sz w:val="24"/>
          <w:szCs w:val="24"/>
        </w:rPr>
      </w:pPr>
      <w:r>
        <w:rPr>
          <w:rFonts w:hint="eastAsia" w:cs="楷体_GB2312"/>
          <w:bCs/>
          <w:sz w:val="24"/>
          <w:szCs w:val="24"/>
        </w:rPr>
        <w:t>*11.视场角：为保证现场取证的视角，执法记录仪视场角需≥130°。</w:t>
      </w:r>
    </w:p>
    <w:p>
      <w:pPr>
        <w:spacing w:line="620" w:lineRule="exact"/>
        <w:ind w:firstLine="585" w:firstLineChars="244"/>
        <w:rPr>
          <w:rFonts w:hint="eastAsia" w:cs="楷体_GB2312"/>
          <w:bCs/>
          <w:sz w:val="24"/>
          <w:szCs w:val="24"/>
        </w:rPr>
      </w:pPr>
      <w:r>
        <w:rPr>
          <w:rFonts w:hint="eastAsia" w:cs="楷体_GB2312"/>
          <w:bCs/>
          <w:sz w:val="24"/>
          <w:szCs w:val="24"/>
        </w:rPr>
        <w:t>*12.红外灯及夜视：6颗红外灯。10米可见人脸，20米可见人体轮廓。</w:t>
      </w:r>
    </w:p>
    <w:p>
      <w:pPr>
        <w:spacing w:line="620" w:lineRule="exact"/>
        <w:ind w:firstLine="585" w:firstLineChars="244"/>
        <w:rPr>
          <w:rFonts w:hint="eastAsia" w:cs="楷体_GB2312"/>
          <w:bCs/>
          <w:sz w:val="24"/>
          <w:szCs w:val="24"/>
        </w:rPr>
      </w:pPr>
      <w:r>
        <w:rPr>
          <w:rFonts w:hint="eastAsia" w:cs="楷体_GB2312"/>
          <w:bCs/>
          <w:sz w:val="24"/>
          <w:szCs w:val="24"/>
        </w:rPr>
        <w:t>13.辅助灯：高亮LED照明灯一颗。</w:t>
      </w:r>
    </w:p>
    <w:p>
      <w:pPr>
        <w:spacing w:line="620" w:lineRule="exact"/>
        <w:ind w:firstLine="585" w:firstLineChars="244"/>
        <w:rPr>
          <w:rFonts w:hint="eastAsia" w:cs="楷体_GB2312"/>
          <w:bCs/>
          <w:sz w:val="24"/>
          <w:szCs w:val="24"/>
        </w:rPr>
      </w:pPr>
      <w:r>
        <w:rPr>
          <w:rFonts w:hint="eastAsia" w:cs="楷体_GB2312"/>
          <w:bCs/>
          <w:sz w:val="24"/>
          <w:szCs w:val="24"/>
        </w:rPr>
        <w:t>*14.跌落试验：记录仪主机可承受3.0米水泥地面，跌落后主机摄像正常，存储的数据不应丢失。</w:t>
      </w:r>
    </w:p>
    <w:p>
      <w:pPr>
        <w:spacing w:line="620" w:lineRule="exact"/>
        <w:ind w:firstLine="585" w:firstLineChars="244"/>
        <w:rPr>
          <w:rFonts w:hint="eastAsia" w:cs="楷体_GB2312"/>
          <w:bCs/>
          <w:sz w:val="24"/>
          <w:szCs w:val="24"/>
        </w:rPr>
      </w:pPr>
      <w:r>
        <w:rPr>
          <w:rFonts w:hint="eastAsia" w:cs="楷体_GB2312"/>
          <w:bCs/>
          <w:sz w:val="24"/>
          <w:szCs w:val="24"/>
        </w:rPr>
        <w:t>15.肩夹：标配有长背夹子。</w:t>
      </w:r>
    </w:p>
    <w:p>
      <w:pPr>
        <w:spacing w:line="620" w:lineRule="exact"/>
        <w:ind w:firstLine="585" w:firstLineChars="244"/>
        <w:rPr>
          <w:rFonts w:hint="eastAsia" w:cs="楷体_GB2312"/>
          <w:bCs/>
          <w:sz w:val="24"/>
          <w:szCs w:val="24"/>
        </w:rPr>
      </w:pPr>
      <w:r>
        <w:rPr>
          <w:rFonts w:hint="eastAsia" w:cs="楷体_GB2312"/>
          <w:bCs/>
          <w:sz w:val="24"/>
          <w:szCs w:val="24"/>
        </w:rPr>
        <w:t xml:space="preserve">*16.摄录功能：设备开机后应自动进入取景预览模式按下相应键，设备自动开始记录视音频信息，按下停止键设备应停止记录并且保存记录内容。录像分辨率可达到1920*1080,帧率30FPS，有效分辨力不低于800 线，可在执法仪上设置可选 </w:t>
      </w:r>
      <w:r>
        <w:rPr>
          <w:rFonts w:hint="eastAsia" w:cs="楷体_GB2312"/>
          <w:bCs/>
          <w:sz w:val="24"/>
          <w:szCs w:val="24"/>
          <w:lang w:val="en-US" w:eastAsia="zh-CN"/>
        </w:rPr>
        <w:t>2160P、</w:t>
      </w:r>
      <w:r>
        <w:rPr>
          <w:rFonts w:hint="eastAsia" w:cs="楷体_GB2312"/>
          <w:bCs/>
          <w:sz w:val="24"/>
          <w:szCs w:val="24"/>
        </w:rPr>
        <w:t>1440P、1080P、720P</w:t>
      </w:r>
      <w:r>
        <w:rPr>
          <w:rFonts w:hint="eastAsia" w:cs="楷体_GB2312"/>
          <w:bCs/>
          <w:sz w:val="24"/>
          <w:szCs w:val="24"/>
          <w:lang w:eastAsia="zh-CN"/>
        </w:rPr>
        <w:t>、</w:t>
      </w:r>
      <w:r>
        <w:rPr>
          <w:rFonts w:hint="eastAsia" w:cs="楷体_GB2312"/>
          <w:bCs/>
          <w:sz w:val="24"/>
          <w:szCs w:val="24"/>
          <w:lang w:val="en-US" w:eastAsia="zh-CN"/>
        </w:rPr>
        <w:t>480P</w:t>
      </w:r>
      <w:r>
        <w:rPr>
          <w:rFonts w:hint="eastAsia" w:cs="楷体_GB2312"/>
          <w:bCs/>
          <w:sz w:val="24"/>
          <w:szCs w:val="24"/>
        </w:rPr>
        <w:t>不同视频分辨率，执法记录仪采用自动分段记录方式时，相邻两段间无间隔。</w:t>
      </w:r>
    </w:p>
    <w:p>
      <w:pPr>
        <w:spacing w:line="620" w:lineRule="exact"/>
        <w:ind w:firstLine="585" w:firstLineChars="244"/>
        <w:rPr>
          <w:rFonts w:hint="eastAsia" w:cs="楷体_GB2312"/>
          <w:bCs/>
          <w:sz w:val="24"/>
          <w:szCs w:val="24"/>
        </w:rPr>
      </w:pPr>
      <w:r>
        <w:rPr>
          <w:rFonts w:hint="eastAsia" w:cs="楷体_GB2312"/>
          <w:bCs/>
          <w:sz w:val="24"/>
          <w:szCs w:val="24"/>
        </w:rPr>
        <w:t>*17.照相功能：设备开机后应自动进入取景预览模式，按下相应键进行拍照，</w:t>
      </w:r>
      <w:r>
        <w:rPr>
          <w:rFonts w:hint="eastAsia" w:cs="楷体_GB2312"/>
          <w:bCs/>
          <w:sz w:val="24"/>
          <w:szCs w:val="24"/>
          <w:lang w:val="en-US" w:eastAsia="zh-CN"/>
        </w:rPr>
        <w:t>拍照</w:t>
      </w:r>
      <w:r>
        <w:rPr>
          <w:rFonts w:hint="eastAsia" w:cs="楷体_GB2312"/>
          <w:bCs/>
          <w:sz w:val="24"/>
          <w:szCs w:val="24"/>
        </w:rPr>
        <w:t>分辨率≥</w:t>
      </w:r>
      <w:r>
        <w:rPr>
          <w:rFonts w:hint="eastAsia" w:cs="楷体_GB2312"/>
          <w:bCs/>
          <w:sz w:val="24"/>
          <w:szCs w:val="24"/>
          <w:lang w:val="en-US" w:eastAsia="zh-CN"/>
        </w:rPr>
        <w:t>8048</w:t>
      </w:r>
      <w:r>
        <w:rPr>
          <w:rFonts w:hint="eastAsia" w:cs="楷体_GB2312"/>
          <w:bCs/>
          <w:sz w:val="24"/>
          <w:szCs w:val="24"/>
        </w:rPr>
        <w:t>*</w:t>
      </w:r>
      <w:r>
        <w:rPr>
          <w:rFonts w:hint="eastAsia" w:cs="楷体_GB2312"/>
          <w:bCs/>
          <w:sz w:val="24"/>
          <w:szCs w:val="24"/>
          <w:lang w:val="en-US" w:eastAsia="zh-CN"/>
        </w:rPr>
        <w:t>4736</w:t>
      </w:r>
      <w:r>
        <w:rPr>
          <w:rFonts w:hint="eastAsia" w:cs="楷体_GB2312"/>
          <w:bCs/>
          <w:sz w:val="24"/>
          <w:szCs w:val="24"/>
        </w:rPr>
        <w:t xml:space="preserve"> (</w:t>
      </w:r>
      <w:r>
        <w:rPr>
          <w:rFonts w:hint="eastAsia" w:cs="楷体_GB2312"/>
          <w:bCs/>
          <w:sz w:val="24"/>
          <w:szCs w:val="24"/>
          <w:lang w:val="en-US" w:eastAsia="zh-CN"/>
        </w:rPr>
        <w:t>3811</w:t>
      </w:r>
      <w:r>
        <w:rPr>
          <w:rFonts w:hint="eastAsia" w:cs="楷体_GB2312"/>
          <w:bCs/>
          <w:sz w:val="24"/>
          <w:szCs w:val="24"/>
        </w:rPr>
        <w:t xml:space="preserve">万)可在执法仪上设置可选 </w:t>
      </w:r>
      <w:r>
        <w:rPr>
          <w:rFonts w:hint="eastAsia" w:cs="楷体_GB2312"/>
          <w:bCs/>
          <w:sz w:val="24"/>
          <w:szCs w:val="24"/>
          <w:lang w:val="en-US" w:eastAsia="zh-CN"/>
        </w:rPr>
        <w:t>3800万、</w:t>
      </w:r>
      <w:r>
        <w:rPr>
          <w:rFonts w:hint="eastAsia" w:cs="楷体_GB2312"/>
          <w:bCs/>
          <w:sz w:val="24"/>
          <w:szCs w:val="24"/>
        </w:rPr>
        <w:t>3</w:t>
      </w:r>
      <w:r>
        <w:rPr>
          <w:rFonts w:hint="eastAsia" w:cs="楷体_GB2312"/>
          <w:bCs/>
          <w:sz w:val="24"/>
          <w:szCs w:val="24"/>
          <w:lang w:val="en-US" w:eastAsia="zh-CN"/>
        </w:rPr>
        <w:t>6</w:t>
      </w:r>
      <w:r>
        <w:rPr>
          <w:rFonts w:hint="eastAsia" w:cs="楷体_GB2312"/>
          <w:bCs/>
          <w:sz w:val="24"/>
          <w:szCs w:val="24"/>
        </w:rPr>
        <w:t>00 万、2</w:t>
      </w:r>
      <w:r>
        <w:rPr>
          <w:rFonts w:hint="eastAsia" w:cs="楷体_GB2312"/>
          <w:bCs/>
          <w:sz w:val="24"/>
          <w:szCs w:val="24"/>
          <w:lang w:val="en-US" w:eastAsia="zh-CN"/>
        </w:rPr>
        <w:t>0</w:t>
      </w:r>
      <w:r>
        <w:rPr>
          <w:rFonts w:hint="eastAsia" w:cs="楷体_GB2312"/>
          <w:bCs/>
          <w:sz w:val="24"/>
          <w:szCs w:val="24"/>
        </w:rPr>
        <w:t>00 万、1600 万、1</w:t>
      </w:r>
      <w:r>
        <w:rPr>
          <w:rFonts w:hint="eastAsia" w:cs="楷体_GB2312"/>
          <w:bCs/>
          <w:sz w:val="24"/>
          <w:szCs w:val="24"/>
          <w:lang w:val="en-US" w:eastAsia="zh-CN"/>
        </w:rPr>
        <w:t>0</w:t>
      </w:r>
      <w:r>
        <w:rPr>
          <w:rFonts w:hint="eastAsia" w:cs="楷体_GB2312"/>
          <w:bCs/>
          <w:sz w:val="24"/>
          <w:szCs w:val="24"/>
        </w:rPr>
        <w:t>00 万、800 万、500 万</w:t>
      </w:r>
      <w:r>
        <w:rPr>
          <w:rFonts w:hint="eastAsia" w:cs="楷体_GB2312"/>
          <w:bCs/>
          <w:sz w:val="24"/>
          <w:szCs w:val="24"/>
          <w:lang w:eastAsia="zh-CN"/>
        </w:rPr>
        <w:t>、</w:t>
      </w:r>
      <w:r>
        <w:rPr>
          <w:rFonts w:hint="eastAsia" w:cs="楷体_GB2312"/>
          <w:bCs/>
          <w:sz w:val="24"/>
          <w:szCs w:val="24"/>
          <w:lang w:val="en-US" w:eastAsia="zh-CN"/>
        </w:rPr>
        <w:t>300万</w:t>
      </w:r>
      <w:r>
        <w:rPr>
          <w:rFonts w:hint="eastAsia" w:cs="楷体_GB2312"/>
          <w:bCs/>
          <w:sz w:val="24"/>
          <w:szCs w:val="24"/>
        </w:rPr>
        <w:t>像素。</w:t>
      </w:r>
    </w:p>
    <w:p>
      <w:pPr>
        <w:spacing w:line="620" w:lineRule="exact"/>
        <w:ind w:firstLine="585" w:firstLineChars="244"/>
        <w:rPr>
          <w:rFonts w:hint="eastAsia" w:cs="楷体_GB2312"/>
          <w:bCs/>
          <w:sz w:val="24"/>
          <w:szCs w:val="24"/>
        </w:rPr>
      </w:pPr>
      <w:r>
        <w:rPr>
          <w:rFonts w:hint="eastAsia" w:cs="楷体_GB2312"/>
          <w:bCs/>
          <w:sz w:val="24"/>
          <w:szCs w:val="24"/>
        </w:rPr>
        <w:t>*18.分段摄像时间：可设置5分钟、10分钟、15分钟、30分钟。</w:t>
      </w:r>
    </w:p>
    <w:p>
      <w:pPr>
        <w:spacing w:line="620" w:lineRule="exact"/>
        <w:ind w:firstLine="585" w:firstLineChars="244"/>
        <w:rPr>
          <w:rFonts w:hint="eastAsia" w:cs="楷体_GB2312"/>
          <w:bCs/>
          <w:sz w:val="24"/>
          <w:szCs w:val="24"/>
        </w:rPr>
      </w:pPr>
      <w:r>
        <w:rPr>
          <w:rFonts w:hint="eastAsia" w:cs="楷体_GB2312"/>
          <w:bCs/>
          <w:sz w:val="24"/>
          <w:szCs w:val="24"/>
        </w:rPr>
        <w:t>*19.密码保护：内置密保，用户只能观看不能删除视频，回放及设置菜单必须有密码输入。</w:t>
      </w:r>
    </w:p>
    <w:p>
      <w:pPr>
        <w:spacing w:line="620" w:lineRule="exact"/>
        <w:ind w:firstLine="585" w:firstLineChars="244"/>
        <w:rPr>
          <w:rFonts w:hint="eastAsia" w:cs="楷体_GB2312"/>
          <w:bCs/>
          <w:sz w:val="24"/>
          <w:szCs w:val="24"/>
        </w:rPr>
      </w:pPr>
      <w:r>
        <w:rPr>
          <w:rFonts w:hint="eastAsia" w:cs="楷体_GB2312"/>
          <w:bCs/>
          <w:sz w:val="24"/>
          <w:szCs w:val="24"/>
        </w:rPr>
        <w:t>*20.数码变焦功能：可实现1-15倍数码变焦。</w:t>
      </w:r>
    </w:p>
    <w:p>
      <w:pPr>
        <w:spacing w:line="620" w:lineRule="exact"/>
        <w:ind w:firstLine="585" w:firstLineChars="244"/>
        <w:rPr>
          <w:rFonts w:hint="eastAsia" w:cs="楷体_GB2312"/>
          <w:bCs/>
          <w:sz w:val="24"/>
          <w:szCs w:val="24"/>
        </w:rPr>
      </w:pPr>
      <w:r>
        <w:rPr>
          <w:rFonts w:hint="eastAsia" w:cs="楷体_GB2312"/>
          <w:bCs/>
          <w:sz w:val="24"/>
          <w:szCs w:val="24"/>
        </w:rPr>
        <w:t>21.爆闪警报：白光爆闪</w:t>
      </w:r>
    </w:p>
    <w:p>
      <w:pPr>
        <w:spacing w:line="620" w:lineRule="exact"/>
        <w:ind w:firstLine="585" w:firstLineChars="244"/>
        <w:rPr>
          <w:rFonts w:hint="eastAsia" w:cs="楷体_GB2312"/>
          <w:bCs/>
          <w:sz w:val="24"/>
          <w:szCs w:val="24"/>
        </w:rPr>
      </w:pPr>
      <w:r>
        <w:rPr>
          <w:rFonts w:hint="eastAsia" w:cs="楷体_GB2312"/>
          <w:bCs/>
          <w:sz w:val="24"/>
          <w:szCs w:val="24"/>
        </w:rPr>
        <w:t>22.外接摄像头：可选配清晰度720P、1080P摄像头。</w:t>
      </w:r>
    </w:p>
    <w:p>
      <w:pPr>
        <w:spacing w:line="620" w:lineRule="exact"/>
        <w:ind w:firstLine="585" w:firstLineChars="244"/>
        <w:rPr>
          <w:rFonts w:hint="eastAsia" w:cs="楷体_GB2312"/>
          <w:bCs/>
          <w:sz w:val="24"/>
          <w:szCs w:val="24"/>
        </w:rPr>
      </w:pPr>
      <w:r>
        <w:rPr>
          <w:rFonts w:hint="eastAsia" w:cs="楷体_GB2312"/>
          <w:bCs/>
          <w:sz w:val="24"/>
          <w:szCs w:val="24"/>
        </w:rPr>
        <w:t>23.本机浏览、检索和回放功能:执法记录仪应具有以时间等方式浏览、检索和回放本机存储的视音频、音频、照片等信息的功能，在浏览视频时可进行X2，X4，X8倍快进快退。</w:t>
      </w:r>
    </w:p>
    <w:p>
      <w:pPr>
        <w:spacing w:line="620" w:lineRule="exact"/>
        <w:ind w:firstLine="585" w:firstLineChars="244"/>
        <w:rPr>
          <w:rFonts w:hint="eastAsia" w:cs="楷体_GB2312"/>
          <w:bCs/>
          <w:sz w:val="24"/>
          <w:szCs w:val="24"/>
        </w:rPr>
      </w:pPr>
      <w:r>
        <w:rPr>
          <w:rFonts w:hint="eastAsia" w:cs="楷体_GB2312"/>
          <w:bCs/>
          <w:sz w:val="24"/>
          <w:szCs w:val="24"/>
        </w:rPr>
        <w:t>24.字符叠加功能:执法记录仪应能在录制的视频和所拍照片中自动叠加信息，信息包括:时间、日期和使用者信息等。</w:t>
      </w:r>
    </w:p>
    <w:p>
      <w:pPr>
        <w:spacing w:line="620" w:lineRule="exact"/>
        <w:ind w:firstLine="585" w:firstLineChars="244"/>
        <w:rPr>
          <w:rFonts w:hint="eastAsia" w:cs="楷体_GB2312"/>
          <w:bCs/>
          <w:sz w:val="24"/>
          <w:szCs w:val="24"/>
        </w:rPr>
      </w:pPr>
      <w:r>
        <w:rPr>
          <w:rFonts w:hint="eastAsia" w:cs="楷体_GB2312"/>
          <w:bCs/>
          <w:sz w:val="24"/>
          <w:szCs w:val="24"/>
        </w:rPr>
        <w:t>*25.其他功能：可实现车载模式，循环录影模式，语音播报功能，移动侦测功能，幻灯片功能，语音播报功能。</w:t>
      </w:r>
      <w:r>
        <w:rPr>
          <w:rFonts w:hint="eastAsia" w:cs="楷体_GB2312"/>
          <w:bCs/>
          <w:sz w:val="24"/>
          <w:szCs w:val="24"/>
          <w:lang w:eastAsia="zh-CN"/>
        </w:rPr>
        <w:t>采购</w:t>
      </w:r>
      <w:r>
        <w:rPr>
          <w:rFonts w:hint="eastAsia" w:cs="楷体_GB2312"/>
          <w:bCs/>
          <w:sz w:val="24"/>
          <w:szCs w:val="24"/>
        </w:rPr>
        <w:t>时需提供样机演示。</w:t>
      </w:r>
    </w:p>
    <w:p>
      <w:pPr>
        <w:spacing w:line="620" w:lineRule="exact"/>
        <w:ind w:firstLine="585" w:firstLineChars="244"/>
        <w:rPr>
          <w:rFonts w:hint="eastAsia" w:cs="楷体_GB2312"/>
          <w:bCs/>
          <w:sz w:val="24"/>
          <w:szCs w:val="24"/>
        </w:rPr>
      </w:pPr>
      <w:r>
        <w:rPr>
          <w:rFonts w:hint="eastAsia" w:cs="楷体_GB2312"/>
          <w:bCs/>
          <w:sz w:val="24"/>
          <w:szCs w:val="24"/>
        </w:rPr>
        <w:t>26.供货时必须提供原厂商开具的</w:t>
      </w:r>
      <w:r>
        <w:rPr>
          <w:rFonts w:hint="eastAsia" w:cs="楷体_GB2312"/>
          <w:bCs/>
          <w:sz w:val="24"/>
          <w:szCs w:val="24"/>
          <w:lang w:val="en-US" w:eastAsia="zh-CN"/>
        </w:rPr>
        <w:t>授权及</w:t>
      </w:r>
      <w:r>
        <w:rPr>
          <w:rFonts w:hint="eastAsia" w:cs="楷体_GB2312"/>
          <w:bCs/>
          <w:sz w:val="24"/>
          <w:szCs w:val="24"/>
        </w:rPr>
        <w:t>质量保证函，以确保产品是原装正品。</w:t>
      </w:r>
    </w:p>
    <w:p>
      <w:pPr>
        <w:spacing w:line="620" w:lineRule="exact"/>
        <w:ind w:firstLine="585" w:firstLineChars="244"/>
        <w:rPr>
          <w:rFonts w:hint="eastAsia" w:cs="楷体_GB2312"/>
          <w:bCs/>
          <w:sz w:val="24"/>
          <w:szCs w:val="24"/>
        </w:rPr>
      </w:pPr>
      <w:r>
        <w:rPr>
          <w:rFonts w:hint="eastAsia" w:cs="楷体_GB2312"/>
          <w:bCs/>
          <w:sz w:val="24"/>
          <w:szCs w:val="24"/>
        </w:rPr>
        <w:t>27.所提供的执法仪需与单位现有平台无缝对接，并提供技术支持！</w:t>
      </w:r>
    </w:p>
    <w:p>
      <w:pPr>
        <w:spacing w:line="620" w:lineRule="exact"/>
        <w:ind w:firstLine="585" w:firstLineChars="244"/>
        <w:rPr>
          <w:rFonts w:hint="eastAsia" w:cs="楷体_GB2312"/>
          <w:bCs/>
          <w:sz w:val="24"/>
          <w:szCs w:val="24"/>
          <w:highlight w:val="none"/>
        </w:rPr>
      </w:pPr>
      <w:r>
        <w:rPr>
          <w:rFonts w:hint="eastAsia" w:cs="楷体_GB2312"/>
          <w:bCs/>
          <w:sz w:val="24"/>
          <w:szCs w:val="24"/>
          <w:highlight w:val="none"/>
        </w:rPr>
        <w:t>1、交货地点：免费运货至周口市中心医院指定地点。</w:t>
      </w:r>
    </w:p>
    <w:p>
      <w:pPr>
        <w:spacing w:line="620" w:lineRule="exact"/>
        <w:ind w:firstLine="585" w:firstLineChars="244"/>
        <w:rPr>
          <w:rFonts w:hint="eastAsia" w:cs="楷体_GB2312"/>
          <w:bCs/>
          <w:sz w:val="24"/>
          <w:szCs w:val="24"/>
          <w:highlight w:val="none"/>
        </w:rPr>
      </w:pPr>
      <w:r>
        <w:rPr>
          <w:rFonts w:hint="eastAsia" w:cs="楷体_GB2312"/>
          <w:bCs/>
          <w:sz w:val="24"/>
          <w:szCs w:val="24"/>
          <w:highlight w:val="none"/>
        </w:rPr>
        <w:t>2、运送、安装、验收、性能的要求：</w:t>
      </w:r>
    </w:p>
    <w:p>
      <w:pPr>
        <w:spacing w:line="620" w:lineRule="exact"/>
        <w:ind w:firstLine="585" w:firstLineChars="244"/>
        <w:rPr>
          <w:rFonts w:hint="eastAsia" w:cs="楷体_GB2312"/>
          <w:bCs/>
          <w:sz w:val="24"/>
          <w:szCs w:val="24"/>
          <w:highlight w:val="none"/>
        </w:rPr>
      </w:pPr>
      <w:r>
        <w:rPr>
          <w:rFonts w:hint="eastAsia" w:cs="楷体_GB2312"/>
          <w:bCs/>
          <w:sz w:val="24"/>
          <w:szCs w:val="24"/>
          <w:highlight w:val="none"/>
        </w:rPr>
        <w:t>2.1、</w:t>
      </w:r>
      <w:r>
        <w:rPr>
          <w:rFonts w:hint="eastAsia" w:cs="楷体_GB2312"/>
          <w:bCs/>
          <w:color w:val="auto"/>
          <w:sz w:val="24"/>
          <w:szCs w:val="24"/>
          <w:highlight w:val="none"/>
          <w:lang w:val="en-US" w:eastAsia="zh-CN"/>
        </w:rPr>
        <w:t>成交</w:t>
      </w:r>
      <w:r>
        <w:rPr>
          <w:rFonts w:hint="eastAsia" w:cs="楷体_GB2312"/>
          <w:bCs/>
          <w:sz w:val="24"/>
          <w:szCs w:val="24"/>
          <w:highlight w:val="none"/>
        </w:rPr>
        <w:t>单位承担货物送达指定地点以前的一切责任和费用，</w:t>
      </w:r>
      <w:r>
        <w:rPr>
          <w:rFonts w:hint="eastAsia" w:cs="楷体_GB2312"/>
          <w:bCs/>
          <w:color w:val="auto"/>
          <w:sz w:val="24"/>
          <w:szCs w:val="24"/>
          <w:highlight w:val="none"/>
          <w:lang w:val="en-US" w:eastAsia="zh-CN"/>
        </w:rPr>
        <w:t>成交</w:t>
      </w:r>
      <w:r>
        <w:rPr>
          <w:rFonts w:hint="eastAsia" w:cs="楷体_GB2312"/>
          <w:bCs/>
          <w:sz w:val="24"/>
          <w:szCs w:val="24"/>
          <w:highlight w:val="none"/>
        </w:rPr>
        <w:t>单位免费安装</w:t>
      </w:r>
      <w:r>
        <w:rPr>
          <w:rFonts w:hint="eastAsia" w:cs="楷体_GB2312"/>
          <w:bCs/>
          <w:sz w:val="24"/>
          <w:szCs w:val="24"/>
          <w:highlight w:val="none"/>
          <w:lang w:val="en-US" w:eastAsia="zh-CN"/>
        </w:rPr>
        <w:t>培训</w:t>
      </w:r>
      <w:r>
        <w:rPr>
          <w:rFonts w:hint="eastAsia" w:cs="楷体_GB2312"/>
          <w:bCs/>
          <w:sz w:val="24"/>
          <w:szCs w:val="24"/>
          <w:highlight w:val="none"/>
        </w:rPr>
        <w:t>完毕且正常运行</w:t>
      </w:r>
      <w:r>
        <w:rPr>
          <w:rFonts w:hint="eastAsia" w:cs="楷体_GB2312"/>
          <w:bCs/>
          <w:sz w:val="24"/>
          <w:szCs w:val="24"/>
          <w:highlight w:val="none"/>
          <w:lang w:val="en-US" w:eastAsia="zh-CN"/>
        </w:rPr>
        <w:t>并</w:t>
      </w:r>
      <w:r>
        <w:rPr>
          <w:rFonts w:hint="eastAsia" w:cs="楷体_GB2312"/>
          <w:bCs/>
          <w:sz w:val="24"/>
          <w:szCs w:val="24"/>
          <w:highlight w:val="none"/>
        </w:rPr>
        <w:t>提供</w:t>
      </w:r>
      <w:r>
        <w:rPr>
          <w:rFonts w:hint="eastAsia" w:cs="楷体_GB2312"/>
          <w:bCs/>
          <w:sz w:val="24"/>
          <w:szCs w:val="24"/>
          <w:highlight w:val="none"/>
          <w:lang w:val="en-US" w:eastAsia="zh-CN"/>
        </w:rPr>
        <w:t>接受单</w:t>
      </w:r>
      <w:r>
        <w:rPr>
          <w:rFonts w:hint="eastAsia" w:cs="楷体_GB2312"/>
          <w:bCs/>
          <w:sz w:val="24"/>
          <w:szCs w:val="24"/>
          <w:highlight w:val="none"/>
        </w:rPr>
        <w:t xml:space="preserve">和验收报告，货物装箱单、合格证书及其他相关的证明文件。                                   </w:t>
      </w:r>
    </w:p>
    <w:p>
      <w:pPr>
        <w:spacing w:line="620" w:lineRule="exact"/>
        <w:ind w:firstLine="585" w:firstLineChars="244"/>
        <w:rPr>
          <w:rFonts w:hint="eastAsia" w:cs="楷体_GB2312"/>
          <w:bCs/>
          <w:sz w:val="24"/>
          <w:szCs w:val="24"/>
          <w:highlight w:val="none"/>
        </w:rPr>
      </w:pPr>
      <w:r>
        <w:rPr>
          <w:rFonts w:hint="eastAsia" w:cs="楷体_GB2312"/>
          <w:bCs/>
          <w:sz w:val="24"/>
          <w:szCs w:val="24"/>
          <w:highlight w:val="none"/>
        </w:rPr>
        <w:t>2.2、</w:t>
      </w:r>
      <w:r>
        <w:rPr>
          <w:rFonts w:hint="eastAsia" w:cs="楷体_GB2312"/>
          <w:bCs/>
          <w:color w:val="auto"/>
          <w:sz w:val="24"/>
          <w:szCs w:val="24"/>
          <w:highlight w:val="none"/>
          <w:lang w:val="en-US" w:eastAsia="zh-CN"/>
        </w:rPr>
        <w:t>成交</w:t>
      </w:r>
      <w:r>
        <w:rPr>
          <w:rFonts w:hint="eastAsia" w:cs="楷体_GB2312"/>
          <w:bCs/>
          <w:sz w:val="24"/>
          <w:szCs w:val="24"/>
          <w:highlight w:val="none"/>
        </w:rPr>
        <w:t>单位应保证提供的设备符合国家（国际）标准或行业标准</w:t>
      </w:r>
      <w:r>
        <w:rPr>
          <w:rFonts w:hint="eastAsia" w:cs="楷体_GB2312"/>
          <w:bCs/>
          <w:color w:val="auto"/>
          <w:sz w:val="24"/>
          <w:szCs w:val="24"/>
          <w:highlight w:val="none"/>
          <w:lang w:val="en-US" w:eastAsia="zh-CN"/>
        </w:rPr>
        <w:t>必须有商品条形码</w:t>
      </w:r>
      <w:r>
        <w:rPr>
          <w:rFonts w:hint="eastAsia" w:cs="楷体_GB2312"/>
          <w:bCs/>
          <w:sz w:val="24"/>
          <w:szCs w:val="24"/>
          <w:highlight w:val="none"/>
        </w:rPr>
        <w:t>。</w:t>
      </w:r>
    </w:p>
    <w:p>
      <w:pPr>
        <w:spacing w:line="620" w:lineRule="exact"/>
        <w:ind w:firstLine="585" w:firstLineChars="244"/>
        <w:rPr>
          <w:rFonts w:hint="eastAsia" w:cs="楷体_GB2312"/>
          <w:bCs/>
          <w:sz w:val="24"/>
          <w:szCs w:val="24"/>
          <w:highlight w:val="none"/>
        </w:rPr>
      </w:pPr>
      <w:r>
        <w:rPr>
          <w:rFonts w:hint="eastAsia" w:cs="楷体_GB2312"/>
          <w:bCs/>
          <w:sz w:val="24"/>
          <w:szCs w:val="24"/>
          <w:highlight w:val="none"/>
        </w:rPr>
        <w:t>2.3、</w:t>
      </w:r>
      <w:r>
        <w:rPr>
          <w:rFonts w:hint="eastAsia" w:cs="楷体_GB2312"/>
          <w:bCs/>
          <w:color w:val="auto"/>
          <w:sz w:val="24"/>
          <w:szCs w:val="24"/>
          <w:highlight w:val="none"/>
          <w:lang w:val="en-US" w:eastAsia="zh-CN"/>
        </w:rPr>
        <w:t>成交</w:t>
      </w:r>
      <w:r>
        <w:rPr>
          <w:rFonts w:hint="eastAsia" w:cs="楷体_GB2312"/>
          <w:bCs/>
          <w:sz w:val="24"/>
          <w:szCs w:val="24"/>
          <w:highlight w:val="none"/>
        </w:rPr>
        <w:t>单位应保证提供的设备性能、技术指标，须达到文件的要求。</w:t>
      </w:r>
    </w:p>
    <w:p>
      <w:pPr>
        <w:spacing w:line="620" w:lineRule="exact"/>
        <w:ind w:firstLine="585" w:firstLineChars="244"/>
        <w:rPr>
          <w:rFonts w:hint="eastAsia" w:cs="楷体_GB2312"/>
          <w:bCs/>
          <w:sz w:val="24"/>
          <w:szCs w:val="24"/>
          <w:highlight w:val="none"/>
        </w:rPr>
      </w:pPr>
      <w:r>
        <w:rPr>
          <w:rFonts w:hint="eastAsia" w:cs="楷体_GB2312"/>
          <w:bCs/>
          <w:sz w:val="24"/>
          <w:szCs w:val="24"/>
          <w:highlight w:val="none"/>
        </w:rPr>
        <w:t>2.4、若到货的设备不能满足要求，使用单位有权拒绝付款或取消成交。</w:t>
      </w:r>
    </w:p>
    <w:p>
      <w:pPr>
        <w:spacing w:line="620" w:lineRule="exact"/>
        <w:ind w:firstLine="585" w:firstLineChars="244"/>
        <w:rPr>
          <w:rFonts w:hint="default" w:eastAsia="宋体" w:cs="楷体_GB2312"/>
          <w:bCs/>
          <w:sz w:val="24"/>
          <w:szCs w:val="24"/>
          <w:highlight w:val="none"/>
          <w:lang w:val="en-US" w:eastAsia="zh-CN"/>
        </w:rPr>
      </w:pPr>
      <w:r>
        <w:rPr>
          <w:rFonts w:hint="eastAsia" w:cs="楷体_GB2312"/>
          <w:bCs/>
          <w:sz w:val="24"/>
          <w:szCs w:val="24"/>
          <w:highlight w:val="none"/>
          <w:lang w:val="en-US" w:eastAsia="zh-CN"/>
        </w:rPr>
        <w:t>2.5、</w:t>
      </w:r>
      <w:r>
        <w:rPr>
          <w:rFonts w:hint="eastAsia" w:cs="楷体_GB2312"/>
          <w:bCs/>
          <w:color w:val="auto"/>
          <w:sz w:val="24"/>
          <w:szCs w:val="24"/>
          <w:highlight w:val="none"/>
          <w:lang w:val="en-US" w:eastAsia="zh-CN"/>
        </w:rPr>
        <w:t>成交</w:t>
      </w:r>
      <w:r>
        <w:rPr>
          <w:rFonts w:hint="eastAsia" w:cs="楷体_GB2312"/>
          <w:bCs/>
          <w:sz w:val="24"/>
          <w:szCs w:val="24"/>
          <w:highlight w:val="none"/>
        </w:rPr>
        <w:t>单位</w:t>
      </w:r>
      <w:r>
        <w:rPr>
          <w:rFonts w:hint="eastAsia" w:cs="楷体_GB2312"/>
          <w:bCs/>
          <w:sz w:val="24"/>
          <w:szCs w:val="24"/>
        </w:rPr>
        <w:t>提供原厂针对本项目的专项授权书及售后服务承诺函。</w:t>
      </w:r>
      <w:r>
        <w:rPr>
          <w:rFonts w:hint="eastAsia" w:cs="楷体_GB2312"/>
          <w:bCs/>
          <w:sz w:val="24"/>
          <w:szCs w:val="24"/>
          <w:lang w:val="en-US" w:eastAsia="zh-CN"/>
        </w:rPr>
        <w:t>(</w:t>
      </w:r>
      <w:r>
        <w:rPr>
          <w:rFonts w:hint="eastAsia" w:cs="楷体_GB2312"/>
          <w:bCs/>
          <w:sz w:val="24"/>
          <w:szCs w:val="24"/>
          <w:lang w:eastAsia="zh-CN"/>
        </w:rPr>
        <w:t>复印件无效</w:t>
      </w:r>
      <w:r>
        <w:rPr>
          <w:rFonts w:hint="eastAsia" w:cs="楷体_GB2312"/>
          <w:bCs/>
          <w:sz w:val="24"/>
          <w:szCs w:val="24"/>
          <w:lang w:val="en-US" w:eastAsia="zh-CN"/>
        </w:rPr>
        <w:t>)</w:t>
      </w:r>
    </w:p>
    <w:p>
      <w:pPr>
        <w:spacing w:line="620" w:lineRule="exact"/>
        <w:ind w:firstLine="585" w:firstLineChars="244"/>
        <w:rPr>
          <w:rFonts w:hint="eastAsia" w:cs="楷体_GB2312"/>
          <w:bCs/>
          <w:sz w:val="24"/>
          <w:szCs w:val="24"/>
          <w:highlight w:val="none"/>
        </w:rPr>
      </w:pPr>
      <w:r>
        <w:rPr>
          <w:rFonts w:hint="eastAsia" w:cs="楷体_GB2312"/>
          <w:bCs/>
          <w:sz w:val="24"/>
          <w:szCs w:val="24"/>
          <w:highlight w:val="none"/>
        </w:rPr>
        <w:t>3、</w:t>
      </w:r>
      <w:r>
        <w:rPr>
          <w:rFonts w:hint="eastAsia" w:cs="楷体_GB2312"/>
          <w:bCs/>
          <w:color w:val="auto"/>
          <w:sz w:val="24"/>
          <w:szCs w:val="24"/>
          <w:highlight w:val="none"/>
          <w:lang w:val="en-US" w:eastAsia="zh-CN"/>
        </w:rPr>
        <w:t>采购</w:t>
      </w:r>
      <w:r>
        <w:rPr>
          <w:rFonts w:hint="eastAsia" w:cs="楷体_GB2312"/>
          <w:bCs/>
          <w:sz w:val="24"/>
          <w:szCs w:val="24"/>
          <w:highlight w:val="none"/>
        </w:rPr>
        <w:t>文件中未提出的规格、配置及技术参数，但将会对</w:t>
      </w:r>
      <w:r>
        <w:rPr>
          <w:rFonts w:hint="eastAsia" w:cs="楷体_GB2312"/>
          <w:bCs/>
          <w:sz w:val="24"/>
          <w:szCs w:val="24"/>
          <w:highlight w:val="none"/>
          <w:lang w:val="en-US" w:eastAsia="zh-CN"/>
        </w:rPr>
        <w:t>采购</w:t>
      </w:r>
      <w:r>
        <w:rPr>
          <w:rFonts w:hint="eastAsia" w:cs="楷体_GB2312"/>
          <w:bCs/>
          <w:sz w:val="24"/>
          <w:szCs w:val="24"/>
          <w:highlight w:val="none"/>
        </w:rPr>
        <w:t>设备产生影响的，</w:t>
      </w:r>
      <w:r>
        <w:rPr>
          <w:rFonts w:hint="eastAsia" w:cs="楷体_GB2312"/>
          <w:bCs/>
          <w:color w:val="auto"/>
          <w:sz w:val="24"/>
          <w:szCs w:val="24"/>
          <w:highlight w:val="none"/>
          <w:lang w:val="en-US" w:eastAsia="zh-CN"/>
        </w:rPr>
        <w:t>供应商</w:t>
      </w:r>
      <w:r>
        <w:rPr>
          <w:rFonts w:hint="eastAsia" w:cs="楷体_GB2312"/>
          <w:bCs/>
          <w:color w:val="auto"/>
          <w:sz w:val="24"/>
          <w:szCs w:val="24"/>
          <w:highlight w:val="none"/>
        </w:rPr>
        <w:t>在</w:t>
      </w:r>
      <w:r>
        <w:rPr>
          <w:rFonts w:hint="eastAsia" w:cs="楷体_GB2312"/>
          <w:bCs/>
          <w:color w:val="auto"/>
          <w:sz w:val="24"/>
          <w:szCs w:val="24"/>
          <w:highlight w:val="none"/>
          <w:lang w:val="en-US" w:eastAsia="zh-CN"/>
        </w:rPr>
        <w:t>提交响应文件时</w:t>
      </w:r>
      <w:r>
        <w:rPr>
          <w:rFonts w:hint="eastAsia" w:cs="楷体_GB2312"/>
          <w:bCs/>
          <w:sz w:val="24"/>
          <w:szCs w:val="24"/>
          <w:highlight w:val="none"/>
        </w:rPr>
        <w:t>必须明确提出。</w:t>
      </w:r>
    </w:p>
    <w:p>
      <w:pPr>
        <w:spacing w:line="620" w:lineRule="exact"/>
        <w:ind w:firstLine="585" w:firstLineChars="244"/>
        <w:rPr>
          <w:rFonts w:hint="eastAsia" w:cs="楷体_GB2312"/>
          <w:bCs/>
          <w:sz w:val="24"/>
          <w:szCs w:val="24"/>
        </w:rPr>
      </w:pPr>
      <w:r>
        <w:rPr>
          <w:rFonts w:hint="eastAsia" w:cs="楷体_GB2312"/>
          <w:bCs/>
          <w:sz w:val="24"/>
          <w:szCs w:val="24"/>
        </w:rPr>
        <w:t>三、评分办法</w:t>
      </w:r>
    </w:p>
    <w:tbl>
      <w:tblPr>
        <w:tblStyle w:val="18"/>
        <w:tblW w:w="9850"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636"/>
        <w:gridCol w:w="6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36" w:type="dxa"/>
            <w:vAlign w:val="center"/>
          </w:tcPr>
          <w:p>
            <w:pPr>
              <w:spacing w:line="620" w:lineRule="exact"/>
              <w:rPr>
                <w:rFonts w:hint="eastAsia" w:cs="楷体_GB2312"/>
                <w:bCs/>
                <w:sz w:val="24"/>
                <w:szCs w:val="24"/>
              </w:rPr>
            </w:pPr>
            <w:r>
              <w:rPr>
                <w:rFonts w:hint="eastAsia" w:cs="楷体_GB2312"/>
                <w:bCs/>
                <w:sz w:val="24"/>
                <w:szCs w:val="24"/>
              </w:rPr>
              <w:t>评审因素</w:t>
            </w:r>
          </w:p>
        </w:tc>
        <w:tc>
          <w:tcPr>
            <w:tcW w:w="8114" w:type="dxa"/>
            <w:gridSpan w:val="2"/>
            <w:vAlign w:val="center"/>
          </w:tcPr>
          <w:p>
            <w:pPr>
              <w:spacing w:line="620" w:lineRule="exact"/>
              <w:ind w:firstLine="585" w:firstLineChars="244"/>
              <w:rPr>
                <w:rFonts w:hint="eastAsia" w:cs="楷体_GB2312"/>
                <w:bCs/>
                <w:sz w:val="24"/>
                <w:szCs w:val="24"/>
              </w:rPr>
            </w:pPr>
            <w:r>
              <w:rPr>
                <w:rFonts w:hint="eastAsia" w:cs="楷体_GB2312"/>
                <w:bCs/>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1736" w:type="dxa"/>
            <w:vAlign w:val="center"/>
          </w:tcPr>
          <w:p>
            <w:pPr>
              <w:spacing w:line="620" w:lineRule="exact"/>
              <w:rPr>
                <w:rFonts w:hint="default" w:cs="楷体_GB2312"/>
                <w:bCs/>
                <w:sz w:val="24"/>
                <w:szCs w:val="24"/>
              </w:rPr>
            </w:pPr>
            <w:r>
              <w:rPr>
                <w:rFonts w:hint="eastAsia" w:cs="楷体_GB2312"/>
                <w:bCs/>
                <w:sz w:val="24"/>
                <w:szCs w:val="24"/>
                <w:lang w:eastAsia="zh-CN"/>
              </w:rPr>
              <w:t>采购</w:t>
            </w:r>
            <w:r>
              <w:rPr>
                <w:rFonts w:hint="eastAsia" w:cs="楷体_GB2312"/>
                <w:bCs/>
                <w:sz w:val="24"/>
                <w:szCs w:val="24"/>
              </w:rPr>
              <w:t>报价</w:t>
            </w:r>
          </w:p>
          <w:p>
            <w:pPr>
              <w:spacing w:line="620" w:lineRule="exact"/>
              <w:rPr>
                <w:rFonts w:hint="default" w:cs="楷体_GB2312"/>
                <w:bCs/>
                <w:sz w:val="24"/>
                <w:szCs w:val="24"/>
              </w:rPr>
            </w:pPr>
            <w:r>
              <w:rPr>
                <w:rFonts w:hint="eastAsia" w:cs="楷体_GB2312"/>
                <w:bCs/>
                <w:sz w:val="24"/>
                <w:szCs w:val="24"/>
              </w:rPr>
              <w:t>（</w:t>
            </w:r>
            <w:r>
              <w:rPr>
                <w:rFonts w:hint="eastAsia" w:cs="楷体_GB2312"/>
                <w:bCs/>
                <w:sz w:val="24"/>
                <w:szCs w:val="24"/>
                <w:lang w:val="en-US" w:eastAsia="zh-CN"/>
              </w:rPr>
              <w:t>6</w:t>
            </w:r>
            <w:r>
              <w:rPr>
                <w:rFonts w:hint="eastAsia" w:cs="楷体_GB2312"/>
                <w:bCs/>
                <w:sz w:val="24"/>
                <w:szCs w:val="24"/>
              </w:rPr>
              <w:t>0分）</w:t>
            </w:r>
          </w:p>
        </w:tc>
        <w:tc>
          <w:tcPr>
            <w:tcW w:w="8114" w:type="dxa"/>
            <w:gridSpan w:val="2"/>
            <w:vAlign w:val="center"/>
          </w:tcPr>
          <w:p>
            <w:pPr>
              <w:spacing w:line="620" w:lineRule="exact"/>
              <w:ind w:firstLine="585" w:firstLineChars="244"/>
              <w:rPr>
                <w:rFonts w:hint="eastAsia" w:cs="楷体_GB2312"/>
                <w:bCs/>
                <w:sz w:val="24"/>
                <w:szCs w:val="24"/>
              </w:rPr>
            </w:pPr>
            <w:r>
              <w:rPr>
                <w:rFonts w:hint="eastAsia" w:cs="楷体_GB2312"/>
                <w:bCs/>
                <w:sz w:val="24"/>
                <w:szCs w:val="24"/>
              </w:rPr>
              <w:t>价格分采用低价优先法计算，即满足采购文件要求且评标报价最低的评标报价为评标基准价，其价格分为满分。其他</w:t>
            </w:r>
            <w:r>
              <w:rPr>
                <w:rFonts w:hint="eastAsia" w:cs="楷体_GB2312"/>
                <w:bCs/>
                <w:sz w:val="24"/>
                <w:szCs w:val="24"/>
                <w:lang w:eastAsia="zh-CN"/>
              </w:rPr>
              <w:t>供应商</w:t>
            </w:r>
            <w:r>
              <w:rPr>
                <w:rFonts w:hint="eastAsia" w:cs="楷体_GB2312"/>
                <w:bCs/>
                <w:sz w:val="24"/>
                <w:szCs w:val="24"/>
              </w:rPr>
              <w:t>的价格分统一按照下列公式计算：</w:t>
            </w:r>
          </w:p>
          <w:p>
            <w:pPr>
              <w:spacing w:line="620" w:lineRule="exact"/>
              <w:ind w:firstLine="585" w:firstLineChars="244"/>
              <w:rPr>
                <w:rFonts w:hint="default" w:eastAsia="宋体" w:cs="楷体_GB2312"/>
                <w:bCs/>
                <w:sz w:val="24"/>
                <w:szCs w:val="24"/>
                <w:lang w:val="en-US" w:eastAsia="zh-CN"/>
              </w:rPr>
            </w:pPr>
            <w:r>
              <w:rPr>
                <w:rFonts w:hint="eastAsia" w:cs="楷体_GB2312"/>
                <w:bCs/>
                <w:sz w:val="24"/>
                <w:szCs w:val="24"/>
                <w:lang w:eastAsia="zh-CN"/>
              </w:rPr>
              <w:t>采购</w:t>
            </w:r>
            <w:r>
              <w:rPr>
                <w:rFonts w:hint="eastAsia" w:cs="楷体_GB2312"/>
                <w:bCs/>
                <w:sz w:val="24"/>
                <w:szCs w:val="24"/>
              </w:rPr>
              <w:t>报价得分=(评标基准价／评标报价)×</w:t>
            </w:r>
            <w:r>
              <w:rPr>
                <w:rFonts w:hint="eastAsia" w:cs="楷体_GB2312"/>
                <w:bCs/>
                <w:sz w:val="24"/>
                <w:szCs w:val="24"/>
                <w:lang w:val="en-US" w:eastAsia="zh-CN"/>
              </w:rPr>
              <w:t>60</w:t>
            </w:r>
          </w:p>
          <w:p>
            <w:pPr>
              <w:spacing w:line="620" w:lineRule="exact"/>
              <w:ind w:firstLine="585" w:firstLineChars="244"/>
              <w:rPr>
                <w:rFonts w:hint="eastAsia" w:cs="楷体_GB2312"/>
                <w:bCs/>
                <w:sz w:val="24"/>
                <w:szCs w:val="24"/>
              </w:rPr>
            </w:pPr>
            <w:r>
              <w:rPr>
                <w:rFonts w:hint="eastAsia" w:cs="楷体_GB2312"/>
                <w:bCs/>
                <w:sz w:val="24"/>
                <w:szCs w:val="24"/>
              </w:rPr>
              <w:t>注：价格分计算保留小数点后二位。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trPr>
        <w:tc>
          <w:tcPr>
            <w:tcW w:w="1736" w:type="dxa"/>
            <w:vAlign w:val="center"/>
          </w:tcPr>
          <w:p>
            <w:pPr>
              <w:spacing w:line="620" w:lineRule="exact"/>
              <w:rPr>
                <w:rFonts w:hint="eastAsia" w:cs="楷体_GB2312"/>
                <w:bCs/>
                <w:sz w:val="24"/>
                <w:szCs w:val="24"/>
              </w:rPr>
            </w:pPr>
            <w:r>
              <w:rPr>
                <w:rFonts w:hint="eastAsia" w:cs="楷体_GB2312"/>
                <w:bCs/>
                <w:sz w:val="24"/>
                <w:szCs w:val="24"/>
              </w:rPr>
              <w:t>技术部分</w:t>
            </w:r>
          </w:p>
          <w:p>
            <w:pPr>
              <w:spacing w:line="620" w:lineRule="exact"/>
              <w:rPr>
                <w:rFonts w:hint="eastAsia" w:cs="楷体_GB2312"/>
                <w:bCs/>
                <w:sz w:val="24"/>
                <w:szCs w:val="24"/>
              </w:rPr>
            </w:pPr>
            <w:r>
              <w:rPr>
                <w:rFonts w:hint="eastAsia" w:cs="楷体_GB2312"/>
                <w:bCs/>
                <w:sz w:val="24"/>
                <w:szCs w:val="24"/>
              </w:rPr>
              <w:t>（</w:t>
            </w:r>
            <w:r>
              <w:rPr>
                <w:rFonts w:hint="eastAsia" w:cs="楷体_GB2312"/>
                <w:bCs/>
                <w:sz w:val="24"/>
                <w:szCs w:val="24"/>
                <w:lang w:val="en-US" w:eastAsia="zh-CN"/>
              </w:rPr>
              <w:t>20</w:t>
            </w:r>
            <w:r>
              <w:rPr>
                <w:rFonts w:hint="eastAsia" w:cs="楷体_GB2312"/>
                <w:bCs/>
                <w:sz w:val="24"/>
                <w:szCs w:val="24"/>
              </w:rPr>
              <w:t>分）</w:t>
            </w:r>
          </w:p>
        </w:tc>
        <w:tc>
          <w:tcPr>
            <w:tcW w:w="8114" w:type="dxa"/>
            <w:gridSpan w:val="2"/>
            <w:vAlign w:val="center"/>
          </w:tcPr>
          <w:p>
            <w:pPr>
              <w:spacing w:line="620" w:lineRule="exact"/>
              <w:ind w:firstLine="585" w:firstLineChars="244"/>
              <w:rPr>
                <w:rFonts w:hint="eastAsia" w:cs="楷体_GB2312"/>
                <w:bCs/>
                <w:sz w:val="24"/>
                <w:szCs w:val="24"/>
              </w:rPr>
            </w:pPr>
            <w:r>
              <w:rPr>
                <w:rFonts w:hint="eastAsia" w:cs="楷体_GB2312"/>
                <w:bCs/>
                <w:sz w:val="24"/>
                <w:szCs w:val="24"/>
              </w:rPr>
              <w:t>供应商完全满足采购文件技术要求，得基本分</w:t>
            </w:r>
            <w:r>
              <w:rPr>
                <w:rFonts w:hint="eastAsia" w:cs="楷体_GB2312"/>
                <w:bCs/>
                <w:sz w:val="24"/>
                <w:szCs w:val="24"/>
                <w:lang w:val="en-US" w:eastAsia="zh-CN"/>
              </w:rPr>
              <w:t>20</w:t>
            </w:r>
            <w:r>
              <w:rPr>
                <w:rFonts w:hint="eastAsia" w:cs="楷体_GB2312"/>
                <w:bCs/>
                <w:sz w:val="24"/>
                <w:szCs w:val="24"/>
              </w:rPr>
              <w:t>分，带（*）部分有一条或一条以上不满足的，每负偏离一条扣除</w:t>
            </w:r>
            <w:r>
              <w:rPr>
                <w:rFonts w:hint="eastAsia" w:cs="楷体_GB2312"/>
                <w:bCs/>
                <w:sz w:val="24"/>
                <w:szCs w:val="24"/>
                <w:lang w:val="en-US" w:eastAsia="zh-CN"/>
              </w:rPr>
              <w:t>3</w:t>
            </w:r>
            <w:r>
              <w:rPr>
                <w:rFonts w:hint="eastAsia" w:cs="楷体_GB2312"/>
                <w:bCs/>
                <w:sz w:val="24"/>
                <w:szCs w:val="24"/>
              </w:rPr>
              <w:t>分；扣完为止；一般性技术参数非（*）号标注的部分）达不到文件要求的,每负偏离一条扣除</w:t>
            </w:r>
            <w:r>
              <w:rPr>
                <w:rFonts w:hint="eastAsia" w:cs="楷体_GB2312"/>
                <w:bCs/>
                <w:sz w:val="24"/>
                <w:szCs w:val="24"/>
                <w:lang w:val="en-US" w:eastAsia="zh-CN"/>
              </w:rPr>
              <w:t>2</w:t>
            </w:r>
            <w:r>
              <w:rPr>
                <w:rFonts w:hint="eastAsia" w:cs="楷体_GB2312"/>
                <w:bCs/>
                <w:sz w:val="24"/>
                <w:szCs w:val="24"/>
              </w:rPr>
              <w:t xml:space="preserve">分，扣完为止； </w:t>
            </w:r>
          </w:p>
          <w:p>
            <w:pPr>
              <w:numPr>
                <w:ilvl w:val="0"/>
                <w:numId w:val="0"/>
              </w:numPr>
              <w:spacing w:line="620" w:lineRule="exact"/>
              <w:rPr>
                <w:rFonts w:hint="eastAsia" w:cs="楷体_GB2312"/>
                <w:bCs/>
                <w:sz w:val="24"/>
                <w:szCs w:val="24"/>
                <w:highlight w:val="none"/>
              </w:rPr>
            </w:pPr>
            <w:r>
              <w:rPr>
                <w:rFonts w:hint="eastAsia" w:cs="楷体_GB2312"/>
                <w:bCs/>
                <w:sz w:val="24"/>
                <w:szCs w:val="24"/>
                <w:highlight w:val="none"/>
              </w:rPr>
              <w:t>带*技术条款为关键指标，优于并提供有效证明的加3分</w:t>
            </w:r>
          </w:p>
          <w:p>
            <w:pPr>
              <w:numPr>
                <w:ilvl w:val="0"/>
                <w:numId w:val="0"/>
              </w:numPr>
              <w:spacing w:line="620" w:lineRule="exact"/>
              <w:ind w:firstLine="240" w:firstLineChars="100"/>
              <w:rPr>
                <w:rFonts w:hint="eastAsia" w:cs="楷体_GB2312"/>
                <w:bCs/>
                <w:sz w:val="24"/>
                <w:szCs w:val="24"/>
                <w:highlight w:val="none"/>
              </w:rPr>
            </w:pPr>
            <w:r>
              <w:rPr>
                <w:rFonts w:hint="eastAsia" w:cs="楷体_GB2312"/>
                <w:bCs/>
                <w:sz w:val="24"/>
                <w:szCs w:val="24"/>
                <w:highlight w:val="none"/>
              </w:rPr>
              <w:t xml:space="preserve"> 非*项技术条款每一项优于并提供有效证明的加2分</w:t>
            </w:r>
          </w:p>
          <w:p>
            <w:pPr>
              <w:spacing w:line="620" w:lineRule="exact"/>
              <w:ind w:firstLine="585" w:firstLineChars="244"/>
              <w:rPr>
                <w:rFonts w:hint="default" w:cs="楷体_GB2312"/>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736" w:type="dxa"/>
            <w:vAlign w:val="center"/>
          </w:tcPr>
          <w:p>
            <w:pPr>
              <w:spacing w:line="620" w:lineRule="exact"/>
              <w:rPr>
                <w:rFonts w:hint="eastAsia" w:cs="楷体_GB2312"/>
                <w:bCs/>
                <w:sz w:val="24"/>
                <w:szCs w:val="24"/>
                <w:lang w:val="en-US" w:eastAsia="zh-CN"/>
              </w:rPr>
            </w:pPr>
            <w:r>
              <w:rPr>
                <w:rFonts w:hint="eastAsia" w:cs="楷体_GB2312"/>
                <w:bCs/>
                <w:sz w:val="24"/>
                <w:szCs w:val="24"/>
                <w:lang w:val="en-US" w:eastAsia="zh-CN"/>
              </w:rPr>
              <w:t>商务部分</w:t>
            </w:r>
          </w:p>
          <w:p>
            <w:pPr>
              <w:spacing w:line="620" w:lineRule="exact"/>
              <w:rPr>
                <w:rFonts w:hint="default" w:cs="楷体_GB2312"/>
                <w:bCs/>
                <w:sz w:val="24"/>
                <w:szCs w:val="24"/>
                <w:lang w:val="en-US" w:eastAsia="zh-CN"/>
              </w:rPr>
            </w:pPr>
            <w:r>
              <w:rPr>
                <w:rFonts w:hint="eastAsia" w:cs="楷体_GB2312"/>
                <w:bCs/>
                <w:sz w:val="24"/>
                <w:szCs w:val="24"/>
                <w:lang w:val="en-US" w:eastAsia="zh-CN"/>
              </w:rPr>
              <w:t>20</w:t>
            </w:r>
            <w:r>
              <w:rPr>
                <w:rFonts w:hint="eastAsia" w:cs="楷体_GB2312"/>
                <w:bCs/>
                <w:sz w:val="24"/>
                <w:szCs w:val="24"/>
              </w:rPr>
              <w:t>（分）</w:t>
            </w:r>
          </w:p>
        </w:tc>
        <w:tc>
          <w:tcPr>
            <w:tcW w:w="1636" w:type="dxa"/>
            <w:vAlign w:val="center"/>
          </w:tcPr>
          <w:p>
            <w:pPr>
              <w:spacing w:line="620" w:lineRule="exact"/>
              <w:ind w:firstLine="585" w:firstLineChars="244"/>
              <w:rPr>
                <w:rFonts w:hint="eastAsia" w:cs="楷体_GB2312"/>
                <w:bCs/>
                <w:sz w:val="24"/>
                <w:szCs w:val="24"/>
              </w:rPr>
            </w:pPr>
            <w:r>
              <w:rPr>
                <w:rFonts w:hint="eastAsia" w:cs="楷体_GB2312"/>
                <w:bCs/>
                <w:sz w:val="24"/>
                <w:szCs w:val="24"/>
              </w:rPr>
              <w:t>售后服务方案和质量保障</w:t>
            </w:r>
            <w:r>
              <w:rPr>
                <w:rFonts w:hint="eastAsia" w:cs="楷体_GB2312"/>
                <w:bCs/>
                <w:sz w:val="24"/>
                <w:szCs w:val="24"/>
                <w:lang w:eastAsia="zh-CN"/>
              </w:rPr>
              <w:t>最高</w:t>
            </w:r>
            <w:r>
              <w:rPr>
                <w:rFonts w:hint="eastAsia" w:cs="楷体_GB2312"/>
                <w:bCs/>
                <w:sz w:val="24"/>
                <w:szCs w:val="24"/>
                <w:lang w:val="en-US" w:eastAsia="zh-CN"/>
              </w:rPr>
              <w:t xml:space="preserve"> 20</w:t>
            </w:r>
            <w:r>
              <w:rPr>
                <w:rFonts w:hint="eastAsia" w:cs="楷体_GB2312"/>
                <w:bCs/>
                <w:sz w:val="24"/>
                <w:szCs w:val="24"/>
              </w:rPr>
              <w:t>分</w:t>
            </w:r>
          </w:p>
          <w:p>
            <w:pPr>
              <w:spacing w:line="620" w:lineRule="exact"/>
              <w:ind w:firstLine="585" w:firstLineChars="244"/>
              <w:rPr>
                <w:rFonts w:hint="eastAsia" w:cs="楷体_GB2312"/>
                <w:bCs/>
                <w:sz w:val="24"/>
                <w:szCs w:val="24"/>
              </w:rPr>
            </w:pPr>
          </w:p>
        </w:tc>
        <w:tc>
          <w:tcPr>
            <w:tcW w:w="6478" w:type="dxa"/>
            <w:vAlign w:val="center"/>
          </w:tcPr>
          <w:p>
            <w:pPr>
              <w:spacing w:line="620" w:lineRule="exact"/>
              <w:ind w:firstLine="585" w:firstLineChars="244"/>
              <w:rPr>
                <w:rFonts w:hint="eastAsia" w:cs="楷体_GB2312"/>
                <w:bCs/>
                <w:sz w:val="24"/>
                <w:szCs w:val="24"/>
              </w:rPr>
            </w:pPr>
            <w:r>
              <w:rPr>
                <w:rFonts w:hint="eastAsia" w:cs="楷体_GB2312"/>
                <w:bCs/>
                <w:sz w:val="24"/>
                <w:szCs w:val="24"/>
              </w:rPr>
              <w:t>根据供应商售后服务整体方案以及人员配置情况、质量保障、售后服务标准、售后网点的分布情况等方面综合评价打分。</w:t>
            </w:r>
          </w:p>
          <w:p>
            <w:pPr>
              <w:spacing w:line="620" w:lineRule="exact"/>
              <w:ind w:firstLine="585" w:firstLineChars="244"/>
              <w:rPr>
                <w:rFonts w:hint="eastAsia" w:cs="楷体_GB2312"/>
                <w:bCs/>
                <w:sz w:val="24"/>
                <w:szCs w:val="24"/>
              </w:rPr>
            </w:pPr>
            <w:r>
              <w:rPr>
                <w:rFonts w:hint="eastAsia" w:cs="楷体_GB2312"/>
                <w:bCs/>
                <w:sz w:val="24"/>
                <w:szCs w:val="24"/>
              </w:rPr>
              <w:t>质保服务方案和质量保障。响应最齐全且评价优秀</w:t>
            </w:r>
            <w:r>
              <w:rPr>
                <w:rFonts w:hint="eastAsia" w:cs="楷体_GB2312"/>
                <w:bCs/>
                <w:color w:val="auto"/>
                <w:sz w:val="24"/>
                <w:szCs w:val="24"/>
                <w:highlight w:val="none"/>
              </w:rPr>
              <w:t>得</w:t>
            </w:r>
            <w:r>
              <w:rPr>
                <w:rFonts w:hint="eastAsia" w:cs="楷体_GB2312"/>
                <w:bCs/>
                <w:color w:val="auto"/>
                <w:sz w:val="24"/>
                <w:szCs w:val="24"/>
                <w:highlight w:val="none"/>
                <w:lang w:val="en-US" w:eastAsia="zh-CN"/>
              </w:rPr>
              <w:t>20</w:t>
            </w:r>
            <w:r>
              <w:rPr>
                <w:rFonts w:hint="eastAsia" w:cs="楷体_GB2312"/>
                <w:bCs/>
                <w:color w:val="auto"/>
                <w:sz w:val="24"/>
                <w:szCs w:val="24"/>
                <w:highlight w:val="none"/>
              </w:rPr>
              <w:t>分;</w:t>
            </w:r>
          </w:p>
          <w:p>
            <w:pPr>
              <w:spacing w:line="620" w:lineRule="exact"/>
              <w:ind w:firstLine="585" w:firstLineChars="244"/>
              <w:rPr>
                <w:rFonts w:hint="eastAsia" w:cs="楷体_GB2312"/>
                <w:bCs/>
                <w:sz w:val="24"/>
                <w:szCs w:val="24"/>
              </w:rPr>
            </w:pPr>
            <w:r>
              <w:rPr>
                <w:rFonts w:hint="eastAsia" w:cs="楷体_GB2312"/>
                <w:bCs/>
                <w:sz w:val="24"/>
                <w:szCs w:val="24"/>
              </w:rPr>
              <w:t>响应齐全但评价良好得</w:t>
            </w:r>
            <w:r>
              <w:rPr>
                <w:rFonts w:hint="eastAsia" w:cs="楷体_GB2312"/>
                <w:bCs/>
                <w:sz w:val="24"/>
                <w:szCs w:val="24"/>
                <w:lang w:val="en-US" w:eastAsia="zh-CN"/>
              </w:rPr>
              <w:t>10</w:t>
            </w:r>
            <w:r>
              <w:rPr>
                <w:rFonts w:hint="eastAsia" w:cs="楷体_GB2312"/>
                <w:bCs/>
                <w:sz w:val="24"/>
                <w:szCs w:val="24"/>
              </w:rPr>
              <w:t>分;</w:t>
            </w:r>
          </w:p>
          <w:p>
            <w:pPr>
              <w:spacing w:line="620" w:lineRule="exact"/>
              <w:ind w:firstLine="585" w:firstLineChars="244"/>
              <w:rPr>
                <w:rFonts w:hint="eastAsia" w:cs="楷体_GB2312"/>
                <w:bCs/>
                <w:sz w:val="24"/>
                <w:szCs w:val="24"/>
              </w:rPr>
            </w:pPr>
            <w:r>
              <w:rPr>
                <w:rFonts w:hint="eastAsia" w:cs="楷体_GB2312"/>
                <w:bCs/>
                <w:sz w:val="24"/>
                <w:szCs w:val="24"/>
              </w:rPr>
              <w:t>响应齐全但评价一般得</w:t>
            </w:r>
            <w:r>
              <w:rPr>
                <w:rFonts w:hint="eastAsia" w:cs="楷体_GB2312"/>
                <w:bCs/>
                <w:sz w:val="24"/>
                <w:szCs w:val="24"/>
                <w:lang w:val="en-US" w:eastAsia="zh-CN"/>
              </w:rPr>
              <w:t>5</w:t>
            </w:r>
            <w:r>
              <w:rPr>
                <w:rFonts w:hint="eastAsia" w:cs="楷体_GB2312"/>
                <w:bCs/>
                <w:sz w:val="24"/>
                <w:szCs w:val="24"/>
              </w:rPr>
              <w:t>分。</w:t>
            </w:r>
          </w:p>
        </w:tc>
      </w:tr>
    </w:tbl>
    <w:p>
      <w:pPr>
        <w:spacing w:line="620" w:lineRule="exact"/>
        <w:ind w:firstLine="585" w:firstLineChars="244"/>
        <w:rPr>
          <w:rFonts w:hint="eastAsia" w:cs="楷体_GB2312"/>
          <w:bCs/>
          <w:sz w:val="24"/>
          <w:szCs w:val="24"/>
        </w:rPr>
      </w:pPr>
    </w:p>
    <w:p>
      <w:pPr>
        <w:spacing w:line="620" w:lineRule="exact"/>
        <w:ind w:firstLine="585" w:firstLineChars="244"/>
        <w:rPr>
          <w:rFonts w:hint="eastAsia" w:cs="楷体_GB2312"/>
          <w:bCs/>
          <w:sz w:val="24"/>
          <w:szCs w:val="24"/>
        </w:rPr>
      </w:pPr>
    </w:p>
    <w:p>
      <w:pPr>
        <w:spacing w:line="620" w:lineRule="exact"/>
        <w:ind w:firstLine="585" w:firstLineChars="244"/>
        <w:rPr>
          <w:rFonts w:hint="eastAsia" w:cs="楷体_GB2312"/>
          <w:bCs/>
          <w:sz w:val="24"/>
          <w:szCs w:val="24"/>
        </w:rPr>
      </w:pPr>
      <w:r>
        <w:rPr>
          <w:rFonts w:hint="eastAsia" w:cs="楷体_GB2312"/>
          <w:bCs/>
          <w:sz w:val="24"/>
          <w:szCs w:val="24"/>
        </w:rPr>
        <w:t>第四章</w:t>
      </w:r>
    </w:p>
    <w:p>
      <w:pPr>
        <w:spacing w:line="620" w:lineRule="exact"/>
        <w:ind w:firstLine="585" w:firstLineChars="244"/>
        <w:rPr>
          <w:rFonts w:hint="eastAsia" w:cs="楷体_GB2312"/>
          <w:bCs/>
          <w:sz w:val="24"/>
          <w:szCs w:val="24"/>
        </w:rPr>
      </w:pPr>
      <w:r>
        <w:rPr>
          <w:rFonts w:hint="eastAsia" w:cs="楷体_GB2312"/>
          <w:bCs/>
          <w:sz w:val="24"/>
          <w:szCs w:val="24"/>
        </w:rPr>
        <w:t>响应文件的编制</w:t>
      </w:r>
    </w:p>
    <w:p>
      <w:pPr>
        <w:spacing w:line="620" w:lineRule="exact"/>
        <w:ind w:firstLine="585" w:firstLineChars="244"/>
        <w:rPr>
          <w:rFonts w:hint="eastAsia" w:cs="楷体_GB2312"/>
          <w:bCs/>
          <w:sz w:val="24"/>
          <w:szCs w:val="24"/>
          <w:lang w:val="zh-CN"/>
        </w:rPr>
      </w:pPr>
      <w:r>
        <w:rPr>
          <w:rFonts w:hint="eastAsia" w:cs="楷体_GB2312"/>
          <w:bCs/>
          <w:sz w:val="24"/>
          <w:szCs w:val="24"/>
          <w:lang w:val="zh-CN"/>
        </w:rPr>
        <w:t>一、响应文件的构成（文件应编制目录和页码，按本部分要求顺序装订）：</w:t>
      </w:r>
    </w:p>
    <w:p>
      <w:pPr>
        <w:spacing w:line="620" w:lineRule="exact"/>
        <w:ind w:firstLine="585" w:firstLineChars="244"/>
        <w:rPr>
          <w:rFonts w:hint="eastAsia" w:cs="楷体_GB2312"/>
          <w:bCs/>
          <w:sz w:val="24"/>
          <w:szCs w:val="24"/>
          <w:lang w:val="zh-CN"/>
        </w:rPr>
      </w:pPr>
      <w:r>
        <w:rPr>
          <w:rFonts w:hint="eastAsia" w:cs="楷体_GB2312"/>
          <w:bCs/>
          <w:sz w:val="24"/>
          <w:szCs w:val="24"/>
          <w:lang w:val="zh-CN"/>
        </w:rPr>
        <w:t>1、采购响应函；</w:t>
      </w:r>
    </w:p>
    <w:p>
      <w:pPr>
        <w:spacing w:line="620" w:lineRule="exact"/>
        <w:ind w:firstLine="585" w:firstLineChars="244"/>
        <w:rPr>
          <w:rFonts w:hint="eastAsia" w:cs="楷体_GB2312"/>
          <w:bCs/>
          <w:sz w:val="24"/>
          <w:szCs w:val="24"/>
          <w:lang w:val="zh-CN"/>
        </w:rPr>
      </w:pPr>
      <w:r>
        <w:rPr>
          <w:rFonts w:hint="eastAsia" w:cs="楷体_GB2312"/>
          <w:bCs/>
          <w:sz w:val="24"/>
          <w:szCs w:val="24"/>
          <w:lang w:val="zh-CN"/>
        </w:rPr>
        <w:t>2、报价一览表（一式两份，单独密封）；</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cs="楷体_GB2312"/>
          <w:bCs/>
          <w:sz w:val="24"/>
          <w:szCs w:val="24"/>
          <w:lang w:val="zh-CN"/>
        </w:rPr>
        <w:t>3、供应商资格证明文件，以下内容作为技术商务和售后服务能力评审</w:t>
      </w:r>
      <w:r>
        <w:rPr>
          <w:rFonts w:hint="eastAsia" w:asciiTheme="minorEastAsia" w:hAnsiTheme="minorEastAsia" w:eastAsiaTheme="minorEastAsia"/>
          <w:color w:val="000000"/>
          <w:sz w:val="24"/>
          <w:szCs w:val="22"/>
          <w:lang w:val="zh-CN"/>
        </w:rPr>
        <w:t>的依据</w:t>
      </w:r>
      <w:r>
        <w:rPr>
          <w:rFonts w:hint="eastAsia" w:asciiTheme="minorEastAsia" w:hAnsiTheme="minorEastAsia" w:eastAsiaTheme="minorEastAsia"/>
          <w:color w:val="000000"/>
          <w:sz w:val="24"/>
          <w:szCs w:val="22"/>
          <w:highlight w:val="none"/>
          <w:lang w:val="zh-CN"/>
        </w:rPr>
        <w:t>：</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en-US" w:eastAsia="zh-CN"/>
        </w:rPr>
        <w:t>3.1</w:t>
      </w:r>
      <w:r>
        <w:rPr>
          <w:rFonts w:hint="eastAsia" w:asciiTheme="minorEastAsia" w:hAnsiTheme="minorEastAsia" w:eastAsiaTheme="minorEastAsia"/>
          <w:color w:val="000000"/>
          <w:sz w:val="24"/>
          <w:szCs w:val="22"/>
          <w:highlight w:val="none"/>
          <w:lang w:val="zh-CN"/>
        </w:rPr>
        <w:t>供应商概况。</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en-US" w:eastAsia="zh-CN"/>
        </w:rPr>
        <w:t>3.2</w:t>
      </w:r>
      <w:r>
        <w:rPr>
          <w:rFonts w:hint="eastAsia" w:asciiTheme="minorEastAsia" w:hAnsiTheme="minorEastAsia" w:eastAsiaTheme="minorEastAsia"/>
          <w:color w:val="000000"/>
          <w:sz w:val="24"/>
          <w:szCs w:val="22"/>
          <w:highlight w:val="none"/>
          <w:lang w:val="zh-CN"/>
        </w:rPr>
        <w:t>技术能力及技术力量等的简要介绍，并附对所述内容真实性的承诺。</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en-US" w:eastAsia="zh-CN"/>
        </w:rPr>
        <w:t>3.3</w:t>
      </w:r>
      <w:r>
        <w:rPr>
          <w:rFonts w:hint="eastAsia" w:asciiTheme="minorEastAsia" w:hAnsiTheme="minorEastAsia" w:eastAsiaTheme="minorEastAsia"/>
          <w:color w:val="000000"/>
          <w:sz w:val="24"/>
          <w:szCs w:val="22"/>
          <w:highlight w:val="none"/>
          <w:lang w:val="zh-CN"/>
        </w:rPr>
        <w:t>营业执照副本、税务登记证、组织机构代码证复印件。</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zh-CN"/>
        </w:rPr>
        <w:t>4、符合</w:t>
      </w:r>
      <w:r>
        <w:rPr>
          <w:rFonts w:hint="eastAsia" w:asciiTheme="minorEastAsia" w:hAnsiTheme="minorEastAsia" w:eastAsiaTheme="minorEastAsia"/>
          <w:color w:val="auto"/>
          <w:sz w:val="24"/>
          <w:szCs w:val="22"/>
          <w:highlight w:val="none"/>
          <w:lang w:val="en-US" w:eastAsia="zh-CN"/>
        </w:rPr>
        <w:t>采购</w:t>
      </w:r>
      <w:r>
        <w:rPr>
          <w:rFonts w:hint="eastAsia" w:asciiTheme="minorEastAsia" w:hAnsiTheme="minorEastAsia" w:eastAsiaTheme="minorEastAsia"/>
          <w:color w:val="000000"/>
          <w:sz w:val="24"/>
          <w:szCs w:val="22"/>
          <w:highlight w:val="none"/>
          <w:lang w:val="zh-CN"/>
        </w:rPr>
        <w:t>文件规定的文件：</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en-US" w:eastAsia="zh-CN"/>
        </w:rPr>
        <w:t>4.1</w:t>
      </w:r>
      <w:r>
        <w:rPr>
          <w:rFonts w:hint="eastAsia" w:asciiTheme="minorEastAsia" w:hAnsiTheme="minorEastAsia" w:eastAsiaTheme="minorEastAsia"/>
          <w:color w:val="000000"/>
          <w:sz w:val="24"/>
          <w:szCs w:val="22"/>
          <w:highlight w:val="none"/>
          <w:lang w:val="zh-CN"/>
        </w:rPr>
        <w:t>服务：提供培训、维护等技术服务情况。并提供能证明售后服务的网点机构。</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rPr>
        <w:t>5</w:t>
      </w:r>
      <w:r>
        <w:rPr>
          <w:rFonts w:hint="eastAsia" w:asciiTheme="minorEastAsia" w:hAnsiTheme="minorEastAsia" w:eastAsiaTheme="minorEastAsia"/>
          <w:color w:val="000000"/>
          <w:sz w:val="24"/>
          <w:szCs w:val="22"/>
          <w:highlight w:val="none"/>
          <w:lang w:val="zh-CN"/>
        </w:rPr>
        <w:t>、单位负责人授权书；</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rPr>
        <w:t>6</w:t>
      </w:r>
      <w:r>
        <w:rPr>
          <w:rFonts w:hint="eastAsia" w:asciiTheme="minorEastAsia" w:hAnsiTheme="minorEastAsia" w:eastAsiaTheme="minorEastAsia"/>
          <w:color w:val="000000"/>
          <w:sz w:val="24"/>
          <w:szCs w:val="22"/>
          <w:highlight w:val="none"/>
          <w:lang w:val="zh-CN"/>
        </w:rPr>
        <w:t>、</w:t>
      </w:r>
      <w:r>
        <w:rPr>
          <w:rFonts w:hint="eastAsia" w:asciiTheme="minorEastAsia" w:hAnsiTheme="minorEastAsia" w:eastAsiaTheme="minorEastAsia"/>
          <w:color w:val="auto"/>
          <w:sz w:val="24"/>
          <w:szCs w:val="22"/>
          <w:highlight w:val="none"/>
          <w:lang w:val="en-US" w:eastAsia="zh-CN"/>
        </w:rPr>
        <w:t>采购</w:t>
      </w:r>
      <w:r>
        <w:rPr>
          <w:rFonts w:hint="eastAsia" w:asciiTheme="minorEastAsia" w:hAnsiTheme="minorEastAsia" w:eastAsiaTheme="minorEastAsia"/>
          <w:color w:val="000000"/>
          <w:sz w:val="24"/>
          <w:szCs w:val="22"/>
          <w:highlight w:val="none"/>
          <w:lang w:val="zh-CN"/>
        </w:rPr>
        <w:t>文件要求提供的其他文件。</w:t>
      </w:r>
      <w:r>
        <w:rPr>
          <w:rFonts w:hint="eastAsia" w:asciiTheme="minorEastAsia" w:hAnsiTheme="minorEastAsia" w:eastAsiaTheme="minorEastAsia"/>
          <w:color w:val="000000"/>
          <w:sz w:val="24"/>
          <w:szCs w:val="22"/>
          <w:highlight w:val="none"/>
          <w:lang w:val="zh-CN"/>
        </w:rPr>
        <w:tab/>
      </w:r>
    </w:p>
    <w:p>
      <w:pPr>
        <w:spacing w:line="620" w:lineRule="exact"/>
        <w:ind w:firstLine="585" w:firstLineChars="244"/>
        <w:rPr>
          <w:rFonts w:ascii="黑体" w:hAnsi="黑体" w:eastAsia="黑体" w:cs="黑体"/>
          <w:color w:val="000000"/>
          <w:sz w:val="24"/>
          <w:szCs w:val="22"/>
          <w:highlight w:val="none"/>
          <w:lang w:val="zh-CN"/>
        </w:rPr>
      </w:pPr>
      <w:r>
        <w:rPr>
          <w:rFonts w:hint="eastAsia" w:ascii="黑体" w:hAnsi="黑体" w:eastAsia="黑体" w:cs="黑体"/>
          <w:color w:val="000000"/>
          <w:sz w:val="24"/>
          <w:szCs w:val="22"/>
          <w:highlight w:val="none"/>
          <w:lang w:val="zh-CN"/>
        </w:rPr>
        <w:t>二、递交响应文件的语言、文字及计量单位：</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zh-CN"/>
        </w:rPr>
        <w:t>1、响应文件及响应采购单位与采购单位之间与采购有关的来往通知、函件和文件，以及业务洽商等均使用汉语及中文。</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zh-CN"/>
        </w:rPr>
        <w:t>2、申请人使用已印刷好的产品说明书或相关的授权书、认证书复印件等可以用其他语言，但其中要点应附有中文译文并需经授权代表签字。在解释文件时以中文译文为准。</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zh-CN"/>
        </w:rPr>
        <w:t>3、除另有规定外，计量单位应使用国际通用、中华人民共和国法定计量单位（国际单位和国家选定的其他计量单位）。</w:t>
      </w:r>
    </w:p>
    <w:p>
      <w:pPr>
        <w:spacing w:line="620" w:lineRule="exact"/>
        <w:ind w:firstLine="585" w:firstLineChars="244"/>
        <w:rPr>
          <w:rFonts w:ascii="黑体" w:hAnsi="黑体" w:eastAsia="黑体" w:cs="黑体"/>
          <w:color w:val="000000"/>
          <w:sz w:val="24"/>
          <w:szCs w:val="22"/>
          <w:highlight w:val="none"/>
          <w:lang w:val="zh-CN"/>
        </w:rPr>
      </w:pPr>
      <w:r>
        <w:rPr>
          <w:rFonts w:hint="eastAsia" w:ascii="黑体" w:hAnsi="黑体" w:eastAsia="黑体" w:cs="黑体"/>
          <w:color w:val="000000"/>
          <w:sz w:val="24"/>
          <w:szCs w:val="22"/>
          <w:highlight w:val="none"/>
          <w:lang w:val="zh-CN"/>
        </w:rPr>
        <w:t>三、响应文件的份数和签署：</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zh-CN"/>
        </w:rPr>
        <w:t>1、响应文件包括“报价一览表，正本一份，副本四份”，并明确标明“报价一览表”“正本”和“副本”。正本和副本如有不一致之处，以正本为准。</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zh-CN"/>
        </w:rPr>
        <w:t>2、响应文件正本与副本均应使用不能擦去的墨水打印或书写，并经单位负责人签署。</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zh-CN"/>
        </w:rPr>
        <w:t>3、响应文件不应有涂改、增删之处，但如有错误必须修改时，修改处须由签署人签字或盖章。</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zh-CN"/>
        </w:rPr>
        <w:t>4、响应文件需由供应商单位负责人或经单位负责人正式授权并对供应商有约束力的代表在申请文件上签字。响应文件如是授权代表签字，须将“单位负责人授权书”附在响应文件中。响应文件无单位负责人签字，或签字无单位负责人有效授权，响应文件将被拒绝。</w:t>
      </w:r>
    </w:p>
    <w:p>
      <w:pPr>
        <w:spacing w:line="620" w:lineRule="exact"/>
        <w:ind w:firstLine="585" w:firstLineChars="244"/>
        <w:rPr>
          <w:rFonts w:ascii="黑体" w:hAnsi="黑体" w:eastAsia="黑体" w:cs="黑体"/>
          <w:color w:val="000000"/>
          <w:sz w:val="24"/>
          <w:szCs w:val="22"/>
          <w:highlight w:val="none"/>
          <w:lang w:val="zh-CN"/>
        </w:rPr>
      </w:pPr>
      <w:r>
        <w:rPr>
          <w:rFonts w:hint="eastAsia" w:ascii="黑体" w:hAnsi="黑体" w:eastAsia="黑体" w:cs="黑体"/>
          <w:color w:val="000000"/>
          <w:sz w:val="24"/>
          <w:szCs w:val="22"/>
          <w:highlight w:val="none"/>
          <w:lang w:val="zh-CN"/>
        </w:rPr>
        <w:t>5、响应文件的密封与标志：</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zh-CN"/>
        </w:rPr>
        <w:t>（1）供应商应分别将响应文件的正本、所有副本、报价一览表分开密封装在单独的信封中，且在信封上标明 “正本” “副本”、“报价一览表”字样。然后再将正本信封、所有副本信封封装在一个外层信封中。</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zh-CN"/>
        </w:rPr>
        <w:t>（2）在内层和外层响应文件密封袋上均应：</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zh-CN"/>
        </w:rPr>
        <w:t>1）写明采购单位名称和地址；</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zh-CN"/>
        </w:rPr>
        <w:t>2）注明下列识别标志：</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zh-CN"/>
        </w:rPr>
        <w:t xml:space="preserve"> a.采购编号：</w:t>
      </w:r>
    </w:p>
    <w:p>
      <w:pPr>
        <w:spacing w:line="620" w:lineRule="exact"/>
        <w:ind w:firstLine="585" w:firstLineChars="244"/>
        <w:rPr>
          <w:rFonts w:ascii="黑体" w:hAnsi="黑体" w:eastAsia="黑体" w:cs="黑体"/>
          <w:b/>
          <w:bCs/>
          <w:color w:val="000000"/>
          <w:sz w:val="24"/>
          <w:szCs w:val="22"/>
          <w:highlight w:val="none"/>
          <w:u w:val="single"/>
        </w:rPr>
      </w:pPr>
      <w:r>
        <w:rPr>
          <w:rFonts w:hint="eastAsia" w:asciiTheme="minorEastAsia" w:hAnsiTheme="minorEastAsia" w:eastAsiaTheme="minorEastAsia"/>
          <w:color w:val="000000"/>
          <w:sz w:val="24"/>
          <w:szCs w:val="22"/>
          <w:highlight w:val="none"/>
          <w:lang w:val="zh-CN"/>
        </w:rPr>
        <w:t xml:space="preserve"> b.项目名称：</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zh-CN"/>
        </w:rPr>
        <w:t>6、除了按本须知所要求的识别字样外，在内外层响应文件密封袋上还应写明供应商的名称与地址、邮政编码。</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zh-CN"/>
        </w:rPr>
        <w:t>7、 所有响应文件的内层密封袋的正面和封口处应加盖供应商印章。所</w:t>
      </w:r>
      <w:r>
        <w:rPr>
          <w:rFonts w:hint="eastAsia" w:ascii="宋体" w:hAnsi="宋体"/>
          <w:color w:val="000000"/>
          <w:sz w:val="24"/>
          <w:highlight w:val="none"/>
        </w:rPr>
        <w:t>有</w:t>
      </w:r>
      <w:r>
        <w:rPr>
          <w:rFonts w:hint="eastAsia" w:asciiTheme="minorEastAsia" w:hAnsiTheme="minorEastAsia" w:eastAsiaTheme="minorEastAsia"/>
          <w:color w:val="000000"/>
          <w:sz w:val="24"/>
          <w:szCs w:val="22"/>
          <w:highlight w:val="none"/>
          <w:lang w:val="zh-CN"/>
        </w:rPr>
        <w:t>响应文件的外层密封袋的正面和封口及密封条骑缝处应加盖供应商印章。</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zh-CN"/>
        </w:rPr>
        <w:t>8、如果响应文件没有按上述规定密封并加写标志，采购单位不承担响应文件错放或提前开封的责任。由此造成的提前开封的响应文件将予以拒绝，并退还给供应商。</w:t>
      </w:r>
    </w:p>
    <w:p>
      <w:pPr>
        <w:spacing w:line="620" w:lineRule="exact"/>
        <w:ind w:firstLine="585" w:firstLineChars="244"/>
        <w:rPr>
          <w:rFonts w:ascii="黑体" w:hAnsi="黑体" w:eastAsia="黑体" w:cs="黑体"/>
          <w:color w:val="000000"/>
          <w:sz w:val="24"/>
          <w:szCs w:val="22"/>
          <w:highlight w:val="none"/>
          <w:lang w:val="zh-CN"/>
        </w:rPr>
      </w:pPr>
      <w:r>
        <w:rPr>
          <w:rFonts w:hint="eastAsia" w:ascii="黑体" w:hAnsi="黑体" w:eastAsia="黑体" w:cs="黑体"/>
          <w:color w:val="000000"/>
          <w:sz w:val="24"/>
          <w:szCs w:val="22"/>
          <w:highlight w:val="none"/>
          <w:lang w:val="zh-CN"/>
        </w:rPr>
        <w:t>四、响应文件的修改与撤回:</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zh-CN"/>
        </w:rPr>
        <w:t>1、供应商可以在递交响应文件以后，在规定的递交截止时间之前</w:t>
      </w:r>
      <w:r>
        <w:rPr>
          <w:rFonts w:hint="eastAsia" w:ascii="宋体" w:hAnsi="宋体"/>
          <w:color w:val="000000"/>
          <w:sz w:val="24"/>
          <w:highlight w:val="none"/>
        </w:rPr>
        <w:t>，以书面</w:t>
      </w:r>
      <w:r>
        <w:rPr>
          <w:rFonts w:hint="eastAsia" w:asciiTheme="minorEastAsia" w:hAnsiTheme="minorEastAsia" w:eastAsiaTheme="minorEastAsia"/>
          <w:color w:val="000000"/>
          <w:sz w:val="24"/>
          <w:szCs w:val="22"/>
          <w:highlight w:val="none"/>
          <w:lang w:val="zh-CN"/>
        </w:rPr>
        <w:t>形式向采购单位递交修改或撤回其响应文件的通知。在递交响应文件截止时间以后，不能更改响应文件。</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zh-CN"/>
        </w:rPr>
        <w:t>2、供应商的修改或撤回通知，应按本须知规定编制、密封、标志和递交，并标明“修改”或“撤回”字样，修改的内容为响应文件的组成部分。</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zh-CN"/>
        </w:rPr>
        <w:t>3、根据本须知的规定，在响应文件递交截止日期与响应文件中规定的有效期终止日之间的时间内，供应商不能撤回其递交的响应文件。</w:t>
      </w:r>
    </w:p>
    <w:p>
      <w:pPr>
        <w:spacing w:line="620" w:lineRule="exact"/>
        <w:ind w:firstLine="585" w:firstLineChars="244"/>
        <w:rPr>
          <w:rFonts w:ascii="黑体" w:hAnsi="黑体" w:eastAsia="黑体" w:cs="黑体"/>
          <w:color w:val="000000"/>
          <w:sz w:val="24"/>
          <w:szCs w:val="22"/>
          <w:highlight w:val="none"/>
          <w:lang w:val="zh-CN"/>
        </w:rPr>
      </w:pPr>
      <w:r>
        <w:rPr>
          <w:rFonts w:hint="eastAsia" w:ascii="黑体" w:hAnsi="黑体" w:eastAsia="黑体" w:cs="黑体"/>
          <w:color w:val="000000"/>
          <w:sz w:val="24"/>
          <w:szCs w:val="22"/>
          <w:highlight w:val="none"/>
          <w:lang w:val="zh-CN"/>
        </w:rPr>
        <w:t>五、响应文件有下列情形之一的，采购单位不予受理：</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zh-CN"/>
        </w:rPr>
        <w:t>1、逾期送达的或者未送达指定地点的；</w:t>
      </w:r>
    </w:p>
    <w:p>
      <w:pPr>
        <w:spacing w:line="620" w:lineRule="exact"/>
        <w:ind w:firstLine="585" w:firstLineChars="244"/>
        <w:rPr>
          <w:rFonts w:asciiTheme="minorEastAsia" w:hAnsiTheme="minorEastAsia" w:eastAsiaTheme="minorEastAsia"/>
          <w:color w:val="000000"/>
          <w:sz w:val="24"/>
          <w:szCs w:val="22"/>
          <w:highlight w:val="none"/>
          <w:lang w:val="zh-CN"/>
        </w:rPr>
      </w:pPr>
      <w:r>
        <w:rPr>
          <w:rFonts w:hint="eastAsia" w:asciiTheme="minorEastAsia" w:hAnsiTheme="minorEastAsia" w:eastAsiaTheme="minorEastAsia"/>
          <w:color w:val="000000"/>
          <w:sz w:val="24"/>
          <w:szCs w:val="22"/>
          <w:highlight w:val="none"/>
          <w:lang w:val="zh-CN"/>
        </w:rPr>
        <w:t>2、未按</w:t>
      </w:r>
      <w:r>
        <w:rPr>
          <w:rFonts w:hint="eastAsia" w:asciiTheme="minorEastAsia" w:hAnsiTheme="minorEastAsia" w:eastAsiaTheme="minorEastAsia"/>
          <w:color w:val="auto"/>
          <w:sz w:val="24"/>
          <w:szCs w:val="22"/>
          <w:highlight w:val="none"/>
          <w:lang w:val="en-US" w:eastAsia="zh-CN"/>
        </w:rPr>
        <w:t>采购</w:t>
      </w:r>
      <w:r>
        <w:rPr>
          <w:rFonts w:hint="eastAsia" w:asciiTheme="minorEastAsia" w:hAnsiTheme="minorEastAsia" w:eastAsiaTheme="minorEastAsia"/>
          <w:color w:val="000000"/>
          <w:sz w:val="24"/>
          <w:szCs w:val="22"/>
          <w:highlight w:val="none"/>
          <w:lang w:val="zh-CN"/>
        </w:rPr>
        <w:t>文件要求标志和密封的。</w:t>
      </w:r>
    </w:p>
    <w:p>
      <w:pPr>
        <w:spacing w:line="620" w:lineRule="exact"/>
        <w:ind w:firstLine="585" w:firstLineChars="244"/>
        <w:rPr>
          <w:rFonts w:asciiTheme="minorEastAsia" w:hAnsiTheme="minorEastAsia" w:eastAsiaTheme="minorEastAsia"/>
          <w:color w:val="000000"/>
          <w:sz w:val="24"/>
          <w:szCs w:val="22"/>
          <w:highlight w:val="none"/>
          <w:lang w:val="zh-CN"/>
        </w:rPr>
      </w:pPr>
    </w:p>
    <w:p>
      <w:pPr>
        <w:spacing w:line="620" w:lineRule="exact"/>
        <w:ind w:firstLine="585" w:firstLineChars="244"/>
        <w:rPr>
          <w:rFonts w:asciiTheme="minorEastAsia" w:hAnsiTheme="minorEastAsia" w:eastAsiaTheme="minorEastAsia"/>
          <w:color w:val="000000"/>
          <w:sz w:val="24"/>
          <w:szCs w:val="22"/>
          <w:highlight w:val="none"/>
          <w:lang w:val="zh-CN"/>
        </w:rPr>
      </w:pPr>
    </w:p>
    <w:p>
      <w:pPr>
        <w:spacing w:line="620" w:lineRule="exact"/>
        <w:ind w:firstLine="585" w:firstLineChars="244"/>
        <w:rPr>
          <w:rFonts w:asciiTheme="minorEastAsia" w:hAnsiTheme="minorEastAsia" w:eastAsiaTheme="minorEastAsia"/>
          <w:color w:val="000000"/>
          <w:sz w:val="24"/>
          <w:szCs w:val="22"/>
          <w:highlight w:val="none"/>
          <w:lang w:val="zh-CN"/>
        </w:rPr>
      </w:pPr>
    </w:p>
    <w:p>
      <w:pPr>
        <w:spacing w:line="620" w:lineRule="exact"/>
        <w:ind w:firstLine="585" w:firstLineChars="244"/>
        <w:rPr>
          <w:rFonts w:asciiTheme="minorEastAsia" w:hAnsiTheme="minorEastAsia" w:eastAsiaTheme="minorEastAsia"/>
          <w:color w:val="000000"/>
          <w:sz w:val="24"/>
          <w:szCs w:val="22"/>
          <w:lang w:val="zh-CN"/>
        </w:rPr>
      </w:pPr>
    </w:p>
    <w:p>
      <w:pPr>
        <w:spacing w:line="620" w:lineRule="exact"/>
        <w:ind w:firstLine="585" w:firstLineChars="244"/>
        <w:rPr>
          <w:rFonts w:asciiTheme="minorEastAsia" w:hAnsiTheme="minorEastAsia" w:eastAsiaTheme="minorEastAsia"/>
          <w:color w:val="000000"/>
          <w:sz w:val="24"/>
          <w:szCs w:val="22"/>
          <w:lang w:val="zh-CN"/>
        </w:rPr>
      </w:pPr>
    </w:p>
    <w:p>
      <w:pPr>
        <w:spacing w:line="620" w:lineRule="exact"/>
        <w:ind w:firstLine="585" w:firstLineChars="244"/>
        <w:rPr>
          <w:rFonts w:asciiTheme="minorEastAsia" w:hAnsiTheme="minorEastAsia" w:eastAsiaTheme="minorEastAsia"/>
          <w:color w:val="000000"/>
          <w:sz w:val="24"/>
          <w:szCs w:val="22"/>
          <w:lang w:val="zh-CN"/>
        </w:rPr>
      </w:pPr>
    </w:p>
    <w:p>
      <w:pPr>
        <w:spacing w:line="620" w:lineRule="exact"/>
        <w:ind w:firstLine="585" w:firstLineChars="244"/>
        <w:rPr>
          <w:rFonts w:asciiTheme="minorEastAsia" w:hAnsiTheme="minorEastAsia" w:eastAsiaTheme="minorEastAsia"/>
          <w:color w:val="000000"/>
          <w:sz w:val="24"/>
          <w:szCs w:val="22"/>
          <w:lang w:val="zh-CN"/>
        </w:rPr>
      </w:pPr>
    </w:p>
    <w:p>
      <w:pPr>
        <w:spacing w:line="620" w:lineRule="exact"/>
        <w:ind w:firstLine="585" w:firstLineChars="244"/>
        <w:rPr>
          <w:rFonts w:asciiTheme="minorEastAsia" w:hAnsiTheme="minorEastAsia" w:eastAsiaTheme="minorEastAsia"/>
          <w:color w:val="000000"/>
          <w:sz w:val="24"/>
          <w:szCs w:val="22"/>
          <w:lang w:val="zh-CN"/>
        </w:rPr>
      </w:pPr>
    </w:p>
    <w:p>
      <w:pPr>
        <w:spacing w:line="620" w:lineRule="exact"/>
        <w:ind w:firstLine="585" w:firstLineChars="244"/>
        <w:rPr>
          <w:rFonts w:asciiTheme="minorEastAsia" w:hAnsiTheme="minorEastAsia" w:eastAsiaTheme="minorEastAsia"/>
          <w:color w:val="000000"/>
          <w:sz w:val="24"/>
          <w:szCs w:val="22"/>
          <w:lang w:val="zh-CN"/>
        </w:rPr>
      </w:pPr>
    </w:p>
    <w:p>
      <w:pPr>
        <w:spacing w:line="620" w:lineRule="exact"/>
        <w:ind w:firstLine="585" w:firstLineChars="244"/>
        <w:rPr>
          <w:rFonts w:asciiTheme="minorEastAsia" w:hAnsiTheme="minorEastAsia" w:eastAsiaTheme="minorEastAsia"/>
          <w:color w:val="000000"/>
          <w:sz w:val="24"/>
          <w:szCs w:val="22"/>
          <w:lang w:val="zh-CN"/>
        </w:rPr>
      </w:pPr>
    </w:p>
    <w:p>
      <w:pPr>
        <w:spacing w:line="620" w:lineRule="exact"/>
        <w:ind w:firstLine="585" w:firstLineChars="244"/>
        <w:rPr>
          <w:rFonts w:asciiTheme="minorEastAsia" w:hAnsiTheme="minorEastAsia" w:eastAsiaTheme="minorEastAsia"/>
          <w:color w:val="000000"/>
          <w:sz w:val="24"/>
          <w:szCs w:val="22"/>
          <w:lang w:val="zh-CN"/>
        </w:rPr>
      </w:pPr>
    </w:p>
    <w:p>
      <w:pPr>
        <w:pStyle w:val="11"/>
        <w:spacing w:beforeLines="100" w:afterLines="100"/>
        <w:jc w:val="both"/>
        <w:rPr>
          <w:rFonts w:hAnsi="宋体" w:cs="Arial"/>
          <w:sz w:val="24"/>
        </w:rPr>
      </w:pPr>
      <w:bookmarkStart w:id="0" w:name="_Toc277164352"/>
      <w:r>
        <w:rPr>
          <w:rFonts w:hint="eastAsia" w:hAnsi="宋体" w:cs="宋体"/>
          <w:b/>
          <w:sz w:val="30"/>
          <w:szCs w:val="30"/>
        </w:rPr>
        <w:t>附件1：响应文件格式</w:t>
      </w:r>
    </w:p>
    <w:p>
      <w:pPr>
        <w:jc w:val="center"/>
        <w:rPr>
          <w:b/>
          <w:sz w:val="24"/>
        </w:rPr>
      </w:pPr>
      <w:bookmarkStart w:id="1" w:name="_Toc272514140"/>
    </w:p>
    <w:bookmarkEnd w:id="1"/>
    <w:p>
      <w:pPr>
        <w:jc w:val="center"/>
        <w:rPr>
          <w:b/>
          <w:sz w:val="24"/>
        </w:rPr>
      </w:pPr>
      <w:bookmarkStart w:id="2" w:name="_Toc272514141"/>
      <w:r>
        <w:rPr>
          <w:rFonts w:hint="eastAsia"/>
          <w:b/>
          <w:sz w:val="24"/>
        </w:rPr>
        <w:t>采购响应函（格式）</w:t>
      </w:r>
      <w:bookmarkEnd w:id="2"/>
    </w:p>
    <w:p>
      <w:pPr>
        <w:spacing w:line="360" w:lineRule="exact"/>
        <w:rPr>
          <w:rFonts w:ascii="宋体" w:hAnsi="宋体"/>
        </w:rPr>
      </w:pPr>
      <w:r>
        <w:rPr>
          <w:rFonts w:hint="eastAsia" w:ascii="宋体" w:hAnsi="宋体"/>
        </w:rPr>
        <w:t>周口市中心医院：</w:t>
      </w:r>
    </w:p>
    <w:p>
      <w:pPr>
        <w:spacing w:line="360" w:lineRule="exact"/>
        <w:ind w:firstLine="425"/>
        <w:jc w:val="left"/>
        <w:rPr>
          <w:rFonts w:ascii="宋体" w:hAnsi="宋体"/>
        </w:rPr>
      </w:pPr>
      <w:r>
        <w:rPr>
          <w:rFonts w:hint="eastAsia" w:ascii="宋体" w:hAnsi="宋体"/>
        </w:rPr>
        <w:t>根据贵方为</w:t>
      </w:r>
      <w:r>
        <w:rPr>
          <w:rFonts w:hint="eastAsia" w:ascii="宋体" w:hAnsi="宋体"/>
          <w:u w:val="single"/>
        </w:rPr>
        <w:t xml:space="preserve">          （项目名称）          </w:t>
      </w:r>
      <w:r>
        <w:rPr>
          <w:rFonts w:hint="eastAsia" w:ascii="宋体" w:hAnsi="宋体"/>
        </w:rPr>
        <w:t>的采购邀请（</w:t>
      </w:r>
      <w:r>
        <w:rPr>
          <w:rFonts w:hint="eastAsia" w:ascii="宋体" w:hAnsi="宋体"/>
          <w:u w:val="single"/>
        </w:rPr>
        <w:t xml:space="preserve">采购编号：         </w:t>
      </w:r>
      <w:r>
        <w:rPr>
          <w:rFonts w:hint="eastAsia" w:ascii="宋体" w:hAnsi="宋体"/>
        </w:rPr>
        <w:t>），授权代理人</w:t>
      </w:r>
      <w:r>
        <w:rPr>
          <w:rFonts w:hint="eastAsia" w:ascii="宋体" w:hAnsi="宋体"/>
          <w:u w:val="single"/>
        </w:rPr>
        <w:t>（全名、职务）</w:t>
      </w:r>
      <w:r>
        <w:rPr>
          <w:rFonts w:hint="eastAsia" w:ascii="宋体" w:hAnsi="宋体"/>
        </w:rPr>
        <w:t>经正式授权并代表供应商</w:t>
      </w:r>
      <w:r>
        <w:rPr>
          <w:rFonts w:hint="eastAsia" w:ascii="宋体" w:hAnsi="宋体"/>
          <w:u w:val="single"/>
        </w:rPr>
        <w:t>（供应商名称、地址）</w:t>
      </w:r>
      <w:r>
        <w:rPr>
          <w:rFonts w:hint="eastAsia" w:ascii="宋体" w:hAnsi="宋体"/>
        </w:rPr>
        <w:t>提交下述文件正本一份、副本四份：</w:t>
      </w:r>
    </w:p>
    <w:p>
      <w:pPr>
        <w:tabs>
          <w:tab w:val="left" w:pos="720"/>
        </w:tabs>
        <w:spacing w:line="360" w:lineRule="exact"/>
        <w:jc w:val="left"/>
        <w:rPr>
          <w:rFonts w:ascii="宋体" w:hAnsi="宋体"/>
        </w:rPr>
      </w:pPr>
      <w:r>
        <w:rPr>
          <w:rFonts w:hint="eastAsia" w:ascii="宋体" w:hAnsi="宋体"/>
        </w:rPr>
        <w:t xml:space="preserve">    1、服务清单</w:t>
      </w:r>
    </w:p>
    <w:p>
      <w:pPr>
        <w:tabs>
          <w:tab w:val="left" w:pos="720"/>
        </w:tabs>
        <w:spacing w:line="360" w:lineRule="exact"/>
        <w:jc w:val="left"/>
        <w:rPr>
          <w:rFonts w:ascii="宋体" w:hAnsi="宋体"/>
        </w:rPr>
      </w:pPr>
      <w:r>
        <w:rPr>
          <w:rFonts w:hint="eastAsia" w:ascii="宋体" w:hAnsi="宋体"/>
        </w:rPr>
        <w:t xml:space="preserve">    2、商务条款响应/偏离表</w:t>
      </w:r>
    </w:p>
    <w:p>
      <w:pPr>
        <w:tabs>
          <w:tab w:val="left" w:pos="720"/>
        </w:tabs>
        <w:spacing w:line="360" w:lineRule="exact"/>
        <w:jc w:val="left"/>
        <w:rPr>
          <w:rFonts w:ascii="宋体" w:hAnsi="宋体"/>
        </w:rPr>
      </w:pPr>
      <w:r>
        <w:rPr>
          <w:rFonts w:hint="eastAsia" w:ascii="宋体" w:hAnsi="宋体"/>
        </w:rPr>
        <w:t xml:space="preserve">    3、设备及服务规格响应/偏离表</w:t>
      </w:r>
    </w:p>
    <w:p>
      <w:pPr>
        <w:tabs>
          <w:tab w:val="left" w:pos="720"/>
        </w:tabs>
        <w:spacing w:line="360" w:lineRule="exact"/>
        <w:jc w:val="left"/>
        <w:rPr>
          <w:rFonts w:ascii="宋体" w:hAnsi="宋体"/>
        </w:rPr>
      </w:pPr>
      <w:r>
        <w:rPr>
          <w:rFonts w:hint="eastAsia" w:ascii="宋体" w:hAnsi="宋体"/>
        </w:rPr>
        <w:t xml:space="preserve">    4、合同条款响应/偏离表</w:t>
      </w:r>
    </w:p>
    <w:p>
      <w:pPr>
        <w:tabs>
          <w:tab w:val="left" w:pos="720"/>
        </w:tabs>
        <w:spacing w:line="360" w:lineRule="exact"/>
        <w:jc w:val="left"/>
        <w:rPr>
          <w:rFonts w:ascii="宋体" w:hAnsi="宋体"/>
        </w:rPr>
      </w:pPr>
      <w:r>
        <w:rPr>
          <w:rFonts w:hint="eastAsia" w:ascii="宋体" w:hAnsi="宋体"/>
        </w:rPr>
        <w:t xml:space="preserve">    5、按</w:t>
      </w:r>
      <w:r>
        <w:rPr>
          <w:rFonts w:hint="eastAsia" w:ascii="宋体" w:hAnsi="宋体"/>
          <w:lang w:val="en-US" w:eastAsia="zh-CN"/>
        </w:rPr>
        <w:t>采购</w:t>
      </w:r>
      <w:r>
        <w:rPr>
          <w:rFonts w:hint="eastAsia" w:ascii="宋体" w:hAnsi="宋体"/>
        </w:rPr>
        <w:t>文件要求提供的其他有关文件</w:t>
      </w:r>
    </w:p>
    <w:p>
      <w:pPr>
        <w:spacing w:line="360" w:lineRule="exact"/>
        <w:ind w:left="420"/>
        <w:jc w:val="left"/>
        <w:rPr>
          <w:rFonts w:ascii="宋体" w:hAnsi="宋体"/>
        </w:rPr>
      </w:pPr>
      <w:r>
        <w:rPr>
          <w:rFonts w:hint="eastAsia" w:ascii="宋体" w:hAnsi="宋体"/>
        </w:rPr>
        <w:t>据此函，签字代表宣布同意如下：</w:t>
      </w:r>
    </w:p>
    <w:p>
      <w:pPr>
        <w:tabs>
          <w:tab w:val="left" w:pos="420"/>
        </w:tabs>
        <w:spacing w:line="360" w:lineRule="exact"/>
        <w:ind w:firstLine="420" w:firstLineChars="200"/>
        <w:rPr>
          <w:rFonts w:ascii="宋体" w:hAnsi="宋体"/>
        </w:rPr>
      </w:pPr>
      <w:r>
        <w:rPr>
          <w:rFonts w:hint="eastAsia" w:ascii="宋体" w:hAnsi="宋体"/>
        </w:rPr>
        <w:t>1、所附价格表中规定的应提供的货物及服务的报价为</w:t>
      </w:r>
      <w:r>
        <w:rPr>
          <w:rFonts w:hint="eastAsia" w:ascii="宋体" w:hAnsi="宋体"/>
          <w:u w:val="single"/>
        </w:rPr>
        <w:t xml:space="preserve"> 详见报价一览表 </w:t>
      </w:r>
      <w:r>
        <w:rPr>
          <w:rFonts w:hint="eastAsia" w:ascii="宋体" w:hAnsi="宋体"/>
        </w:rPr>
        <w:t>。</w:t>
      </w:r>
    </w:p>
    <w:p>
      <w:pPr>
        <w:tabs>
          <w:tab w:val="left" w:pos="420"/>
        </w:tabs>
        <w:spacing w:line="360" w:lineRule="exact"/>
        <w:ind w:firstLine="420" w:firstLineChars="200"/>
        <w:rPr>
          <w:rFonts w:ascii="宋体" w:hAnsi="宋体"/>
        </w:rPr>
      </w:pPr>
      <w:r>
        <w:rPr>
          <w:rFonts w:hint="eastAsia" w:ascii="宋体" w:hAnsi="宋体"/>
        </w:rPr>
        <w:t>2、供应商将按</w:t>
      </w:r>
      <w:r>
        <w:rPr>
          <w:rFonts w:hint="eastAsia" w:ascii="宋体" w:hAnsi="宋体"/>
          <w:lang w:val="en-US" w:eastAsia="zh-CN"/>
        </w:rPr>
        <w:t>采购</w:t>
      </w:r>
      <w:r>
        <w:rPr>
          <w:rFonts w:hint="eastAsia" w:ascii="宋体" w:hAnsi="宋体"/>
        </w:rPr>
        <w:t>文件的规定履行合同责任和义务。</w:t>
      </w:r>
    </w:p>
    <w:p>
      <w:pPr>
        <w:tabs>
          <w:tab w:val="left" w:pos="420"/>
        </w:tabs>
        <w:spacing w:line="360" w:lineRule="exact"/>
        <w:ind w:firstLine="420" w:firstLineChars="200"/>
        <w:rPr>
          <w:rFonts w:ascii="宋体" w:hAnsi="宋体"/>
        </w:rPr>
      </w:pPr>
      <w:r>
        <w:rPr>
          <w:rFonts w:hint="eastAsia" w:ascii="宋体" w:hAnsi="宋体"/>
        </w:rPr>
        <w:t>3、供应商已详细审查全部谈判文件，包括第</w:t>
      </w:r>
      <w:r>
        <w:rPr>
          <w:rFonts w:hint="eastAsia" w:ascii="宋体" w:hAnsi="宋体"/>
          <w:u w:val="single"/>
        </w:rPr>
        <w:t>（插入编号）（补遗书）</w:t>
      </w:r>
      <w:r>
        <w:rPr>
          <w:rFonts w:hint="eastAsia" w:ascii="宋体" w:hAnsi="宋体"/>
        </w:rPr>
        <w:t>（如果有的话）。我们完全理解并同意放弃对这方面有不明及误解的权力。</w:t>
      </w:r>
    </w:p>
    <w:p>
      <w:pPr>
        <w:tabs>
          <w:tab w:val="left" w:pos="420"/>
        </w:tabs>
        <w:spacing w:line="360" w:lineRule="exact"/>
        <w:ind w:firstLine="420" w:firstLineChars="200"/>
        <w:rPr>
          <w:rFonts w:ascii="宋体" w:hAnsi="宋体"/>
        </w:rPr>
      </w:pPr>
      <w:r>
        <w:rPr>
          <w:rFonts w:hint="eastAsia" w:ascii="宋体" w:hAnsi="宋体"/>
        </w:rPr>
        <w:t>4、本采购有效期为自采购日起个日历日。</w:t>
      </w:r>
    </w:p>
    <w:p>
      <w:pPr>
        <w:tabs>
          <w:tab w:val="left" w:pos="420"/>
        </w:tabs>
        <w:spacing w:line="360" w:lineRule="exact"/>
        <w:ind w:firstLine="420" w:firstLineChars="200"/>
        <w:rPr>
          <w:rFonts w:ascii="宋体" w:hAnsi="宋体"/>
        </w:rPr>
      </w:pPr>
      <w:r>
        <w:rPr>
          <w:rFonts w:hint="eastAsia" w:ascii="宋体" w:hAnsi="宋体"/>
        </w:rPr>
        <w:t>5、供应商同意提供按照贵方可能要求的与其报价有关的一切数据或资料，完全理解贵方不一定接受最低价的报价或收到的任何报价。</w:t>
      </w:r>
    </w:p>
    <w:p>
      <w:pPr>
        <w:tabs>
          <w:tab w:val="left" w:pos="420"/>
        </w:tabs>
        <w:spacing w:line="360" w:lineRule="exact"/>
        <w:ind w:firstLine="420" w:firstLineChars="200"/>
        <w:rPr>
          <w:rFonts w:ascii="宋体" w:hAnsi="宋体"/>
        </w:rPr>
      </w:pPr>
      <w:r>
        <w:rPr>
          <w:rFonts w:hint="eastAsia" w:ascii="宋体" w:hAnsi="宋体"/>
        </w:rPr>
        <w:t>6、供应商是所供货物或服务的知识产权的合法所有人，或已从其所有人那里得到了适当的授权。</w:t>
      </w:r>
    </w:p>
    <w:p>
      <w:pPr>
        <w:tabs>
          <w:tab w:val="left" w:pos="420"/>
        </w:tabs>
        <w:spacing w:line="360" w:lineRule="exact"/>
        <w:ind w:firstLine="420" w:firstLineChars="200"/>
        <w:rPr>
          <w:rFonts w:ascii="宋体" w:hAnsi="宋体"/>
        </w:rPr>
      </w:pPr>
      <w:r>
        <w:rPr>
          <w:rFonts w:hint="eastAsia" w:ascii="宋体" w:hAnsi="宋体"/>
        </w:rPr>
        <w:t>7、与本采购有关的一切正式往来信函请寄：</w:t>
      </w:r>
    </w:p>
    <w:tbl>
      <w:tblPr>
        <w:tblStyle w:val="18"/>
        <w:tblW w:w="0" w:type="auto"/>
        <w:jc w:val="center"/>
        <w:tblLayout w:type="fixed"/>
        <w:tblCellMar>
          <w:top w:w="0" w:type="dxa"/>
          <w:left w:w="108" w:type="dxa"/>
          <w:bottom w:w="0" w:type="dxa"/>
          <w:right w:w="108" w:type="dxa"/>
        </w:tblCellMar>
      </w:tblPr>
      <w:tblGrid>
        <w:gridCol w:w="3348"/>
        <w:gridCol w:w="3600"/>
      </w:tblGrid>
      <w:tr>
        <w:tblPrEx>
          <w:tblCellMar>
            <w:top w:w="0" w:type="dxa"/>
            <w:left w:w="108" w:type="dxa"/>
            <w:bottom w:w="0" w:type="dxa"/>
            <w:right w:w="108" w:type="dxa"/>
          </w:tblCellMar>
        </w:tblPrEx>
        <w:trPr>
          <w:cantSplit/>
          <w:trHeight w:val="40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rPr>
            </w:pPr>
            <w:r>
              <w:rPr>
                <w:rFonts w:hint="eastAsia" w:ascii="宋体" w:hAnsi="宋体"/>
              </w:rPr>
              <w:t>供应商名称：</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rPr>
            </w:pPr>
          </w:p>
        </w:tc>
      </w:tr>
      <w:tr>
        <w:tblPrEx>
          <w:tblCellMar>
            <w:top w:w="0" w:type="dxa"/>
            <w:left w:w="108" w:type="dxa"/>
            <w:bottom w:w="0" w:type="dxa"/>
            <w:right w:w="108" w:type="dxa"/>
          </w:tblCellMar>
        </w:tblPrEx>
        <w:trPr>
          <w:trHeight w:val="40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rPr>
            </w:pPr>
            <w:r>
              <w:rPr>
                <w:rFonts w:hint="eastAsia" w:ascii="宋体" w:hAnsi="宋体"/>
              </w:rPr>
              <w:t>地址：</w:t>
            </w:r>
          </w:p>
        </w:tc>
        <w:tc>
          <w:tcPr>
            <w:tcW w:w="3600" w:type="dxa"/>
            <w:tcBorders>
              <w:left w:val="single" w:color="auto" w:sz="4" w:space="0"/>
              <w:bottom w:val="single" w:color="auto" w:sz="4" w:space="0"/>
              <w:right w:val="single" w:color="auto" w:sz="4" w:space="0"/>
            </w:tcBorders>
            <w:vAlign w:val="center"/>
          </w:tcPr>
          <w:p>
            <w:pPr>
              <w:spacing w:line="360" w:lineRule="auto"/>
              <w:jc w:val="left"/>
              <w:rPr>
                <w:rFonts w:ascii="宋体" w:hAnsi="宋体"/>
              </w:rPr>
            </w:pPr>
          </w:p>
        </w:tc>
      </w:tr>
      <w:tr>
        <w:tblPrEx>
          <w:tblCellMar>
            <w:top w:w="0" w:type="dxa"/>
            <w:left w:w="108" w:type="dxa"/>
            <w:bottom w:w="0" w:type="dxa"/>
            <w:right w:w="108" w:type="dxa"/>
          </w:tblCellMar>
        </w:tblPrEx>
        <w:trPr>
          <w:trHeight w:val="40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rPr>
            </w:pPr>
            <w:r>
              <w:rPr>
                <w:rFonts w:hint="eastAsia" w:ascii="宋体" w:hAnsi="宋体"/>
              </w:rPr>
              <w:t>电话：</w:t>
            </w:r>
          </w:p>
        </w:tc>
        <w:tc>
          <w:tcPr>
            <w:tcW w:w="3600" w:type="dxa"/>
            <w:tcBorders>
              <w:left w:val="single" w:color="auto" w:sz="4" w:space="0"/>
              <w:bottom w:val="single" w:color="auto" w:sz="4" w:space="0"/>
              <w:right w:val="single" w:color="auto" w:sz="4" w:space="0"/>
            </w:tcBorders>
            <w:vAlign w:val="center"/>
          </w:tcPr>
          <w:p>
            <w:pPr>
              <w:spacing w:line="360" w:lineRule="auto"/>
              <w:jc w:val="left"/>
              <w:rPr>
                <w:rFonts w:ascii="宋体" w:hAnsi="宋体"/>
              </w:rPr>
            </w:pPr>
          </w:p>
        </w:tc>
      </w:tr>
      <w:tr>
        <w:tblPrEx>
          <w:tblCellMar>
            <w:top w:w="0" w:type="dxa"/>
            <w:left w:w="108" w:type="dxa"/>
            <w:bottom w:w="0" w:type="dxa"/>
            <w:right w:w="108" w:type="dxa"/>
          </w:tblCellMar>
        </w:tblPrEx>
        <w:trPr>
          <w:trHeight w:val="40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rPr>
            </w:pPr>
            <w:r>
              <w:rPr>
                <w:rFonts w:hint="eastAsia" w:ascii="宋体" w:hAnsi="宋体"/>
              </w:rPr>
              <w:t>传真：</w:t>
            </w:r>
          </w:p>
        </w:tc>
        <w:tc>
          <w:tcPr>
            <w:tcW w:w="3600" w:type="dxa"/>
            <w:tcBorders>
              <w:left w:val="single" w:color="auto" w:sz="4" w:space="0"/>
              <w:bottom w:val="single" w:color="auto" w:sz="4" w:space="0"/>
              <w:right w:val="single" w:color="auto" w:sz="4" w:space="0"/>
            </w:tcBorders>
            <w:vAlign w:val="center"/>
          </w:tcPr>
          <w:p>
            <w:pPr>
              <w:spacing w:line="360" w:lineRule="auto"/>
              <w:jc w:val="left"/>
              <w:rPr>
                <w:rFonts w:ascii="宋体" w:hAnsi="宋体"/>
              </w:rPr>
            </w:pPr>
          </w:p>
        </w:tc>
      </w:tr>
      <w:tr>
        <w:tblPrEx>
          <w:tblCellMar>
            <w:top w:w="0" w:type="dxa"/>
            <w:left w:w="108" w:type="dxa"/>
            <w:bottom w:w="0" w:type="dxa"/>
            <w:right w:w="108" w:type="dxa"/>
          </w:tblCellMar>
        </w:tblPrEx>
        <w:trPr>
          <w:cantSplit/>
          <w:trHeight w:val="40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rPr>
            </w:pPr>
            <w:r>
              <w:rPr>
                <w:rFonts w:hint="eastAsia" w:ascii="宋体" w:hAnsi="宋体"/>
              </w:rPr>
              <w:t>授权代理人签字：</w:t>
            </w:r>
          </w:p>
        </w:tc>
        <w:tc>
          <w:tcPr>
            <w:tcW w:w="3600" w:type="dxa"/>
            <w:tcBorders>
              <w:left w:val="single" w:color="auto" w:sz="4" w:space="0"/>
              <w:right w:val="single" w:color="auto" w:sz="4" w:space="0"/>
            </w:tcBorders>
            <w:vAlign w:val="center"/>
          </w:tcPr>
          <w:p>
            <w:pPr>
              <w:spacing w:line="360" w:lineRule="auto"/>
              <w:jc w:val="left"/>
              <w:rPr>
                <w:rFonts w:ascii="宋体" w:hAnsi="宋体"/>
              </w:rPr>
            </w:pPr>
          </w:p>
        </w:tc>
      </w:tr>
      <w:tr>
        <w:tblPrEx>
          <w:tblCellMar>
            <w:top w:w="0" w:type="dxa"/>
            <w:left w:w="108" w:type="dxa"/>
            <w:bottom w:w="0" w:type="dxa"/>
            <w:right w:w="108" w:type="dxa"/>
          </w:tblCellMar>
        </w:tblPrEx>
        <w:trPr>
          <w:cantSplit/>
          <w:trHeight w:val="40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rPr>
            </w:pPr>
            <w:r>
              <w:rPr>
                <w:rFonts w:hint="eastAsia" w:ascii="宋体" w:hAnsi="宋体"/>
              </w:rPr>
              <w:t>授权代理人姓名、职务：</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rPr>
            </w:pPr>
          </w:p>
        </w:tc>
      </w:tr>
      <w:tr>
        <w:tblPrEx>
          <w:tblCellMar>
            <w:top w:w="0" w:type="dxa"/>
            <w:left w:w="108" w:type="dxa"/>
            <w:bottom w:w="0" w:type="dxa"/>
            <w:right w:w="108" w:type="dxa"/>
          </w:tblCellMar>
        </w:tblPrEx>
        <w:trPr>
          <w:cantSplit/>
          <w:trHeight w:val="40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rPr>
            </w:pPr>
            <w:r>
              <w:rPr>
                <w:rFonts w:hint="eastAsia" w:ascii="宋体" w:hAnsi="宋体"/>
              </w:rPr>
              <w:t>授权代理人手机：</w:t>
            </w:r>
          </w:p>
        </w:tc>
        <w:tc>
          <w:tcPr>
            <w:tcW w:w="3600" w:type="dxa"/>
            <w:tcBorders>
              <w:left w:val="single" w:color="auto" w:sz="4" w:space="0"/>
              <w:bottom w:val="single" w:color="auto" w:sz="4" w:space="0"/>
              <w:right w:val="single" w:color="auto" w:sz="4" w:space="0"/>
            </w:tcBorders>
            <w:vAlign w:val="center"/>
          </w:tcPr>
          <w:p>
            <w:pPr>
              <w:spacing w:line="360" w:lineRule="auto"/>
              <w:jc w:val="left"/>
              <w:rPr>
                <w:rFonts w:ascii="宋体" w:hAnsi="宋体"/>
              </w:rPr>
            </w:pPr>
          </w:p>
        </w:tc>
      </w:tr>
      <w:tr>
        <w:tblPrEx>
          <w:tblCellMar>
            <w:top w:w="0" w:type="dxa"/>
            <w:left w:w="108" w:type="dxa"/>
            <w:bottom w:w="0" w:type="dxa"/>
            <w:right w:w="108" w:type="dxa"/>
          </w:tblCellMar>
        </w:tblPrEx>
        <w:trPr>
          <w:trHeight w:val="40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rPr>
            </w:pPr>
            <w:r>
              <w:rPr>
                <w:rFonts w:hint="eastAsia" w:ascii="宋体" w:hAnsi="宋体"/>
              </w:rPr>
              <w:t>授权代理人电子邮件：</w:t>
            </w:r>
          </w:p>
        </w:tc>
        <w:tc>
          <w:tcPr>
            <w:tcW w:w="3600" w:type="dxa"/>
            <w:tcBorders>
              <w:left w:val="single" w:color="auto" w:sz="4" w:space="0"/>
              <w:bottom w:val="single" w:color="auto" w:sz="4" w:space="0"/>
              <w:right w:val="single" w:color="auto" w:sz="4" w:space="0"/>
            </w:tcBorders>
            <w:vAlign w:val="center"/>
          </w:tcPr>
          <w:p>
            <w:pPr>
              <w:spacing w:line="360" w:lineRule="auto"/>
              <w:jc w:val="left"/>
              <w:rPr>
                <w:rFonts w:ascii="宋体" w:hAnsi="宋体"/>
              </w:rPr>
            </w:pPr>
          </w:p>
        </w:tc>
      </w:tr>
      <w:tr>
        <w:tblPrEx>
          <w:tblCellMar>
            <w:top w:w="0" w:type="dxa"/>
            <w:left w:w="108" w:type="dxa"/>
            <w:bottom w:w="0" w:type="dxa"/>
            <w:right w:w="108" w:type="dxa"/>
          </w:tblCellMar>
        </w:tblPrEx>
        <w:trPr>
          <w:cantSplit/>
          <w:trHeight w:val="40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pPr>
              <w:spacing w:line="400" w:lineRule="exact"/>
              <w:jc w:val="right"/>
              <w:rPr>
                <w:rFonts w:ascii="宋体" w:hAnsi="宋体"/>
              </w:rPr>
            </w:pPr>
            <w:r>
              <w:rPr>
                <w:rFonts w:hint="eastAsia" w:ascii="宋体" w:hAnsi="宋体"/>
              </w:rPr>
              <w:t>公章：</w:t>
            </w:r>
          </w:p>
        </w:tc>
        <w:tc>
          <w:tcPr>
            <w:tcW w:w="3600" w:type="dxa"/>
            <w:tcBorders>
              <w:left w:val="single" w:color="auto" w:sz="4" w:space="0"/>
              <w:bottom w:val="single" w:color="auto" w:sz="4" w:space="0"/>
              <w:right w:val="single" w:color="auto" w:sz="4" w:space="0"/>
            </w:tcBorders>
            <w:vAlign w:val="center"/>
          </w:tcPr>
          <w:p>
            <w:pPr>
              <w:spacing w:line="400" w:lineRule="exact"/>
              <w:jc w:val="left"/>
              <w:rPr>
                <w:rFonts w:ascii="宋体" w:hAnsi="宋体"/>
              </w:rPr>
            </w:pPr>
          </w:p>
        </w:tc>
      </w:tr>
    </w:tbl>
    <w:p>
      <w:pPr>
        <w:spacing w:line="360" w:lineRule="auto"/>
        <w:ind w:left="180"/>
      </w:pPr>
    </w:p>
    <w:p>
      <w:pPr>
        <w:ind w:firstLine="1767" w:firstLineChars="400"/>
        <w:jc w:val="both"/>
        <w:rPr>
          <w:rFonts w:hint="eastAsia" w:cs="宋体"/>
          <w:b/>
          <w:bCs/>
          <w:sz w:val="44"/>
          <w:szCs w:val="44"/>
        </w:rPr>
      </w:pPr>
    </w:p>
    <w:p>
      <w:pPr>
        <w:ind w:firstLine="1767" w:firstLineChars="400"/>
        <w:jc w:val="both"/>
        <w:rPr>
          <w:rFonts w:hint="eastAsia" w:cs="宋体"/>
          <w:b/>
          <w:bCs/>
          <w:sz w:val="44"/>
          <w:szCs w:val="44"/>
        </w:rPr>
      </w:pPr>
    </w:p>
    <w:p>
      <w:pPr>
        <w:jc w:val="center"/>
        <w:rPr>
          <w:b/>
          <w:bCs/>
          <w:sz w:val="30"/>
          <w:szCs w:val="30"/>
        </w:rPr>
      </w:pPr>
      <w:r>
        <w:rPr>
          <w:rFonts w:hint="eastAsia" w:cs="宋体"/>
          <w:b/>
          <w:bCs/>
          <w:sz w:val="44"/>
          <w:szCs w:val="44"/>
        </w:rPr>
        <w:t>报价一览表</w:t>
      </w:r>
    </w:p>
    <w:tbl>
      <w:tblPr>
        <w:tblStyle w:val="18"/>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575"/>
        <w:gridCol w:w="1010"/>
        <w:gridCol w:w="1410"/>
        <w:gridCol w:w="1375"/>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720" w:type="dxa"/>
            <w:gridSpan w:val="6"/>
            <w:vAlign w:val="center"/>
          </w:tcPr>
          <w:p>
            <w:pPr>
              <w:widowControl/>
              <w:tabs>
                <w:tab w:val="left" w:pos="1597"/>
              </w:tabs>
              <w:jc w:val="center"/>
              <w:rPr>
                <w:rFonts w:hint="default" w:eastAsia="宋体" w:cs="宋体"/>
                <w:kern w:val="0"/>
                <w:sz w:val="30"/>
                <w:szCs w:val="30"/>
                <w:lang w:val="en-US" w:eastAsia="zh-CN"/>
              </w:rPr>
            </w:pPr>
            <w:r>
              <w:rPr>
                <w:rFonts w:hint="eastAsia" w:cs="宋体"/>
                <w:kern w:val="0"/>
                <w:sz w:val="30"/>
                <w:szCs w:val="30"/>
                <w:lang w:val="en-US"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48" w:type="dxa"/>
            <w:vAlign w:val="center"/>
          </w:tcPr>
          <w:p>
            <w:pPr>
              <w:widowControl/>
              <w:tabs>
                <w:tab w:val="left" w:pos="3742"/>
              </w:tabs>
              <w:jc w:val="center"/>
              <w:rPr>
                <w:rFonts w:hint="eastAsia" w:eastAsia="宋体"/>
                <w:kern w:val="0"/>
                <w:sz w:val="30"/>
                <w:szCs w:val="30"/>
                <w:lang w:val="en-US" w:eastAsia="zh-CN"/>
              </w:rPr>
            </w:pPr>
            <w:r>
              <w:rPr>
                <w:rFonts w:hint="eastAsia"/>
                <w:kern w:val="0"/>
                <w:sz w:val="30"/>
                <w:szCs w:val="30"/>
                <w:lang w:val="en-US" w:eastAsia="zh-CN"/>
              </w:rPr>
              <w:t>品牌</w:t>
            </w:r>
          </w:p>
        </w:tc>
        <w:tc>
          <w:tcPr>
            <w:tcW w:w="1575" w:type="dxa"/>
            <w:vAlign w:val="center"/>
          </w:tcPr>
          <w:p>
            <w:pPr>
              <w:widowControl/>
              <w:tabs>
                <w:tab w:val="left" w:pos="3742"/>
              </w:tabs>
              <w:jc w:val="center"/>
              <w:rPr>
                <w:rFonts w:hint="default" w:eastAsia="宋体"/>
                <w:kern w:val="0"/>
                <w:sz w:val="30"/>
                <w:szCs w:val="30"/>
                <w:lang w:val="en-US" w:eastAsia="zh-CN"/>
              </w:rPr>
            </w:pPr>
            <w:r>
              <w:rPr>
                <w:rFonts w:hint="eastAsia"/>
                <w:kern w:val="0"/>
                <w:sz w:val="30"/>
                <w:szCs w:val="30"/>
                <w:lang w:val="en-US" w:eastAsia="zh-CN"/>
              </w:rPr>
              <w:t>规格型号</w:t>
            </w:r>
          </w:p>
        </w:tc>
        <w:tc>
          <w:tcPr>
            <w:tcW w:w="1010" w:type="dxa"/>
            <w:vAlign w:val="center"/>
          </w:tcPr>
          <w:p>
            <w:pPr>
              <w:widowControl/>
              <w:tabs>
                <w:tab w:val="left" w:pos="3742"/>
              </w:tabs>
              <w:jc w:val="center"/>
              <w:rPr>
                <w:rFonts w:hint="default" w:eastAsia="宋体"/>
                <w:kern w:val="0"/>
                <w:sz w:val="30"/>
                <w:szCs w:val="30"/>
                <w:lang w:val="en-US" w:eastAsia="zh-CN"/>
              </w:rPr>
            </w:pPr>
            <w:r>
              <w:rPr>
                <w:rFonts w:hint="eastAsia"/>
                <w:kern w:val="0"/>
                <w:sz w:val="30"/>
                <w:szCs w:val="30"/>
                <w:lang w:val="en-US" w:eastAsia="zh-CN"/>
              </w:rPr>
              <w:t>数量</w:t>
            </w:r>
          </w:p>
        </w:tc>
        <w:tc>
          <w:tcPr>
            <w:tcW w:w="1410" w:type="dxa"/>
            <w:vAlign w:val="center"/>
          </w:tcPr>
          <w:p>
            <w:pPr>
              <w:widowControl/>
              <w:tabs>
                <w:tab w:val="left" w:pos="3742"/>
              </w:tabs>
              <w:jc w:val="center"/>
              <w:rPr>
                <w:rFonts w:hint="eastAsia"/>
                <w:kern w:val="0"/>
                <w:sz w:val="30"/>
                <w:szCs w:val="30"/>
                <w:lang w:val="en-US" w:eastAsia="zh-CN"/>
              </w:rPr>
            </w:pPr>
            <w:r>
              <w:rPr>
                <w:rFonts w:hint="eastAsia"/>
                <w:kern w:val="0"/>
                <w:sz w:val="30"/>
                <w:szCs w:val="30"/>
                <w:lang w:val="en-US" w:eastAsia="zh-CN"/>
              </w:rPr>
              <w:t>单位</w:t>
            </w:r>
          </w:p>
        </w:tc>
        <w:tc>
          <w:tcPr>
            <w:tcW w:w="1375" w:type="dxa"/>
            <w:vAlign w:val="center"/>
          </w:tcPr>
          <w:p>
            <w:pPr>
              <w:widowControl/>
              <w:tabs>
                <w:tab w:val="left" w:pos="3742"/>
              </w:tabs>
              <w:jc w:val="center"/>
              <w:rPr>
                <w:rFonts w:hint="eastAsia"/>
                <w:kern w:val="0"/>
                <w:sz w:val="30"/>
                <w:szCs w:val="30"/>
                <w:lang w:val="en-US" w:eastAsia="zh-CN"/>
              </w:rPr>
            </w:pPr>
            <w:r>
              <w:rPr>
                <w:rFonts w:hint="eastAsia"/>
                <w:kern w:val="0"/>
                <w:sz w:val="30"/>
                <w:szCs w:val="30"/>
                <w:lang w:val="en-US" w:eastAsia="zh-CN"/>
              </w:rPr>
              <w:t>单价</w:t>
            </w:r>
          </w:p>
        </w:tc>
        <w:tc>
          <w:tcPr>
            <w:tcW w:w="2102" w:type="dxa"/>
            <w:vAlign w:val="center"/>
          </w:tcPr>
          <w:p>
            <w:pPr>
              <w:widowControl/>
              <w:tabs>
                <w:tab w:val="left" w:pos="3742"/>
              </w:tabs>
              <w:jc w:val="center"/>
              <w:rPr>
                <w:rFonts w:hint="eastAsia"/>
                <w:kern w:val="0"/>
                <w:sz w:val="30"/>
                <w:szCs w:val="30"/>
                <w:lang w:val="en-US" w:eastAsia="zh-CN"/>
              </w:rPr>
            </w:pPr>
            <w:r>
              <w:rPr>
                <w:rFonts w:hint="eastAsia"/>
                <w:kern w:val="0"/>
                <w:sz w:val="30"/>
                <w:szCs w:val="30"/>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48" w:type="dxa"/>
            <w:vAlign w:val="center"/>
          </w:tcPr>
          <w:p>
            <w:pPr>
              <w:widowControl/>
              <w:tabs>
                <w:tab w:val="left" w:pos="3742"/>
              </w:tabs>
              <w:jc w:val="left"/>
              <w:rPr>
                <w:rFonts w:hint="eastAsia" w:cs="宋体"/>
                <w:kern w:val="0"/>
                <w:sz w:val="30"/>
                <w:szCs w:val="30"/>
              </w:rPr>
            </w:pPr>
          </w:p>
        </w:tc>
        <w:tc>
          <w:tcPr>
            <w:tcW w:w="1575" w:type="dxa"/>
            <w:vAlign w:val="center"/>
          </w:tcPr>
          <w:p>
            <w:pPr>
              <w:widowControl/>
              <w:tabs>
                <w:tab w:val="left" w:pos="3742"/>
              </w:tabs>
              <w:jc w:val="left"/>
              <w:rPr>
                <w:rFonts w:hint="eastAsia" w:cs="宋体"/>
                <w:kern w:val="0"/>
                <w:sz w:val="30"/>
                <w:szCs w:val="30"/>
              </w:rPr>
            </w:pPr>
          </w:p>
        </w:tc>
        <w:tc>
          <w:tcPr>
            <w:tcW w:w="1010" w:type="dxa"/>
            <w:vAlign w:val="center"/>
          </w:tcPr>
          <w:p>
            <w:pPr>
              <w:widowControl/>
              <w:tabs>
                <w:tab w:val="left" w:pos="3742"/>
              </w:tabs>
              <w:jc w:val="left"/>
              <w:rPr>
                <w:rFonts w:hint="eastAsia" w:cs="宋体"/>
                <w:kern w:val="0"/>
                <w:sz w:val="30"/>
                <w:szCs w:val="30"/>
              </w:rPr>
            </w:pPr>
          </w:p>
        </w:tc>
        <w:tc>
          <w:tcPr>
            <w:tcW w:w="1410" w:type="dxa"/>
            <w:vAlign w:val="center"/>
          </w:tcPr>
          <w:p>
            <w:pPr>
              <w:widowControl/>
              <w:tabs>
                <w:tab w:val="left" w:pos="3742"/>
              </w:tabs>
              <w:jc w:val="left"/>
              <w:rPr>
                <w:rFonts w:hint="eastAsia" w:cs="宋体"/>
                <w:kern w:val="0"/>
                <w:sz w:val="30"/>
                <w:szCs w:val="30"/>
              </w:rPr>
            </w:pPr>
          </w:p>
        </w:tc>
        <w:tc>
          <w:tcPr>
            <w:tcW w:w="1375" w:type="dxa"/>
            <w:vAlign w:val="center"/>
          </w:tcPr>
          <w:p>
            <w:pPr>
              <w:widowControl/>
              <w:tabs>
                <w:tab w:val="left" w:pos="3742"/>
              </w:tabs>
              <w:jc w:val="left"/>
              <w:rPr>
                <w:rFonts w:hint="eastAsia" w:cs="宋体"/>
                <w:kern w:val="0"/>
                <w:sz w:val="30"/>
                <w:szCs w:val="30"/>
              </w:rPr>
            </w:pPr>
          </w:p>
        </w:tc>
        <w:tc>
          <w:tcPr>
            <w:tcW w:w="2102" w:type="dxa"/>
            <w:vAlign w:val="center"/>
          </w:tcPr>
          <w:p>
            <w:pPr>
              <w:widowControl/>
              <w:tabs>
                <w:tab w:val="left" w:pos="3742"/>
              </w:tabs>
              <w:jc w:val="left"/>
              <w:rPr>
                <w:rFonts w:hint="eastAsia"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720" w:type="dxa"/>
            <w:gridSpan w:val="6"/>
            <w:vAlign w:val="center"/>
          </w:tcPr>
          <w:p>
            <w:pPr>
              <w:widowControl/>
              <w:tabs>
                <w:tab w:val="left" w:pos="3742"/>
              </w:tabs>
              <w:jc w:val="left"/>
              <w:rPr>
                <w:rFonts w:hint="default" w:eastAsia="宋体" w:cs="宋体"/>
                <w:kern w:val="0"/>
                <w:sz w:val="30"/>
                <w:szCs w:val="30"/>
                <w:lang w:val="en-US" w:eastAsia="zh-CN"/>
              </w:rPr>
            </w:pPr>
            <w:r>
              <w:rPr>
                <w:rFonts w:hint="eastAsia" w:cs="宋体"/>
                <w:kern w:val="0"/>
                <w:sz w:val="30"/>
                <w:szCs w:val="30"/>
                <w:lang w:val="en-US" w:eastAsia="zh-CN"/>
              </w:rPr>
              <w:t>整机保修年限：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720" w:type="dxa"/>
            <w:gridSpan w:val="6"/>
            <w:vAlign w:val="center"/>
          </w:tcPr>
          <w:p>
            <w:pPr>
              <w:widowControl/>
              <w:tabs>
                <w:tab w:val="left" w:pos="3742"/>
              </w:tabs>
              <w:jc w:val="left"/>
              <w:rPr>
                <w:rFonts w:hint="eastAsia" w:cs="宋体"/>
                <w:kern w:val="0"/>
                <w:sz w:val="30"/>
                <w:szCs w:val="30"/>
              </w:rPr>
            </w:pPr>
            <w:r>
              <w:rPr>
                <w:rFonts w:hint="eastAsia" w:cs="宋体"/>
                <w:kern w:val="0"/>
                <w:sz w:val="30"/>
                <w:szCs w:val="30"/>
              </w:rPr>
              <w:t>备注：</w:t>
            </w:r>
          </w:p>
        </w:tc>
      </w:tr>
    </w:tbl>
    <w:p>
      <w:pPr>
        <w:spacing w:line="360" w:lineRule="auto"/>
        <w:jc w:val="left"/>
      </w:pPr>
    </w:p>
    <w:p>
      <w:pPr>
        <w:spacing w:line="360" w:lineRule="auto"/>
        <w:jc w:val="left"/>
        <w:rPr>
          <w:sz w:val="24"/>
          <w:szCs w:val="24"/>
        </w:rPr>
      </w:pPr>
      <w:r>
        <w:rPr>
          <w:rFonts w:hint="eastAsia"/>
          <w:sz w:val="24"/>
          <w:szCs w:val="24"/>
        </w:rPr>
        <w:t>注：</w:t>
      </w:r>
      <w:r>
        <w:rPr>
          <w:rFonts w:hint="eastAsia" w:ascii="宋体" w:hAnsi="宋体" w:cs="宋体"/>
          <w:kern w:val="0"/>
          <w:sz w:val="24"/>
          <w:szCs w:val="24"/>
        </w:rPr>
        <w:t>1、报价包括服务费、安装调试费等一切费用</w:t>
      </w:r>
    </w:p>
    <w:p>
      <w:pPr>
        <w:spacing w:line="360" w:lineRule="auto"/>
        <w:jc w:val="left"/>
        <w:rPr>
          <w:sz w:val="24"/>
          <w:szCs w:val="24"/>
        </w:rPr>
      </w:pPr>
      <w:r>
        <w:rPr>
          <w:rFonts w:hint="eastAsia"/>
          <w:sz w:val="24"/>
          <w:szCs w:val="24"/>
        </w:rPr>
        <w:t xml:space="preserve">    2、报价一览表一式两份，单独密封。</w:t>
      </w:r>
    </w:p>
    <w:p>
      <w:pPr>
        <w:spacing w:line="360" w:lineRule="auto"/>
        <w:jc w:val="left"/>
        <w:rPr>
          <w:rFonts w:hAnsi="宋体"/>
          <w:sz w:val="24"/>
          <w:szCs w:val="24"/>
        </w:rPr>
      </w:pPr>
    </w:p>
    <w:p>
      <w:pPr>
        <w:spacing w:line="360" w:lineRule="auto"/>
        <w:rPr>
          <w:rFonts w:ascii="宋体" w:hAnsi="宋体"/>
          <w:bCs/>
          <w:sz w:val="24"/>
          <w:szCs w:val="24"/>
        </w:rPr>
      </w:pPr>
      <w:r>
        <w:rPr>
          <w:rFonts w:hint="eastAsia" w:ascii="宋体" w:hAnsi="宋体"/>
          <w:bCs/>
          <w:sz w:val="24"/>
          <w:szCs w:val="24"/>
        </w:rPr>
        <w:t>供应商授权代理人签字供应商全称（盖章）</w:t>
      </w:r>
    </w:p>
    <w:p>
      <w:pPr>
        <w:spacing w:line="360" w:lineRule="auto"/>
      </w:pPr>
    </w:p>
    <w:bookmarkEnd w:id="0"/>
    <w:p>
      <w:pPr>
        <w:rPr>
          <w:b/>
          <w:sz w:val="30"/>
          <w:szCs w:val="30"/>
        </w:rPr>
        <w:sectPr>
          <w:footerReference r:id="rId3" w:type="default"/>
          <w:footerReference r:id="rId4" w:type="even"/>
          <w:pgSz w:w="11906" w:h="16838"/>
          <w:pgMar w:top="1240" w:right="1797" w:bottom="1440" w:left="1797" w:header="851" w:footer="992" w:gutter="0"/>
          <w:cols w:space="720" w:num="1"/>
          <w:docGrid w:type="lines" w:linePitch="312" w:charSpace="0"/>
        </w:sectPr>
      </w:pPr>
    </w:p>
    <w:p>
      <w:pPr>
        <w:jc w:val="center"/>
        <w:rPr>
          <w:b/>
          <w:sz w:val="24"/>
        </w:rPr>
      </w:pPr>
      <w:bookmarkStart w:id="3" w:name="_Toc272514147"/>
      <w:r>
        <w:rPr>
          <w:rFonts w:hint="eastAsia"/>
          <w:b/>
          <w:sz w:val="24"/>
        </w:rPr>
        <w:t>单位负责人授权书（参考格式）</w:t>
      </w:r>
      <w:bookmarkEnd w:id="3"/>
    </w:p>
    <w:p>
      <w:pPr>
        <w:spacing w:line="360" w:lineRule="auto"/>
        <w:ind w:firstLine="425"/>
        <w:jc w:val="left"/>
        <w:rPr>
          <w:rFonts w:ascii="宋体" w:hAnsi="宋体"/>
        </w:rPr>
      </w:pPr>
      <w:r>
        <w:rPr>
          <w:rFonts w:hint="eastAsia" w:ascii="宋体" w:hAnsi="宋体"/>
        </w:rPr>
        <w:t>本授权书声明：注册于</w:t>
      </w:r>
      <w:r>
        <w:rPr>
          <w:rFonts w:hint="eastAsia" w:ascii="宋体" w:hAnsi="宋体"/>
          <w:u w:val="single"/>
        </w:rPr>
        <w:t xml:space="preserve">      （国家或地区的名称）</w:t>
      </w:r>
      <w:r>
        <w:rPr>
          <w:rFonts w:hint="eastAsia" w:ascii="宋体" w:hAnsi="宋体"/>
        </w:rPr>
        <w:t>的</w:t>
      </w:r>
      <w:r>
        <w:rPr>
          <w:rFonts w:hint="eastAsia" w:ascii="宋体" w:hAnsi="宋体"/>
          <w:u w:val="single"/>
        </w:rPr>
        <w:t>（公司名称）</w:t>
      </w:r>
      <w:r>
        <w:rPr>
          <w:rFonts w:hint="eastAsia" w:ascii="宋体" w:hAnsi="宋体"/>
        </w:rPr>
        <w:t>的在下面签字的</w:t>
      </w:r>
      <w:r>
        <w:rPr>
          <w:rFonts w:hint="eastAsia" w:ascii="宋体" w:hAnsi="宋体"/>
          <w:u w:val="single"/>
        </w:rPr>
        <w:t>（单位负责人姓名、职务）</w:t>
      </w:r>
      <w:r>
        <w:rPr>
          <w:rFonts w:hint="eastAsia" w:ascii="宋体" w:hAnsi="宋体"/>
        </w:rPr>
        <w:t>代表本公司授权</w:t>
      </w:r>
      <w:r>
        <w:rPr>
          <w:rFonts w:hint="eastAsia" w:ascii="宋体" w:hAnsi="宋体"/>
          <w:u w:val="single"/>
        </w:rPr>
        <w:t>（单位名称）</w:t>
      </w:r>
      <w:r>
        <w:rPr>
          <w:rFonts w:hint="eastAsia" w:ascii="宋体" w:hAnsi="宋体"/>
        </w:rPr>
        <w:t>的在下面签字的</w:t>
      </w:r>
      <w:r>
        <w:rPr>
          <w:rFonts w:hint="eastAsia" w:ascii="宋体" w:hAnsi="宋体"/>
          <w:u w:val="single"/>
        </w:rPr>
        <w:t>（授权代理人的姓名、职务）</w:t>
      </w:r>
      <w:r>
        <w:rPr>
          <w:rFonts w:hint="eastAsia" w:ascii="宋体" w:hAnsi="宋体"/>
        </w:rPr>
        <w:t>为本公司的合法代理人，就</w:t>
      </w:r>
      <w:r>
        <w:rPr>
          <w:rFonts w:hint="eastAsia" w:ascii="宋体" w:hAnsi="宋体"/>
          <w:u w:val="single"/>
        </w:rPr>
        <w:t xml:space="preserve">        （项目名称）</w:t>
      </w:r>
      <w:r>
        <w:rPr>
          <w:rFonts w:hint="eastAsia" w:ascii="宋体" w:hAnsi="宋体"/>
        </w:rPr>
        <w:t>的采购，以本公司名义处理一切与之有关的事务。</w:t>
      </w:r>
    </w:p>
    <w:p>
      <w:pPr>
        <w:spacing w:line="360" w:lineRule="auto"/>
        <w:rPr>
          <w:rFonts w:ascii="宋体" w:hAnsi="宋体"/>
        </w:rPr>
      </w:pPr>
    </w:p>
    <w:p>
      <w:pPr>
        <w:spacing w:line="360" w:lineRule="auto"/>
        <w:ind w:firstLine="425"/>
        <w:jc w:val="left"/>
        <w:rPr>
          <w:rFonts w:ascii="宋体" w:hAnsi="宋体"/>
        </w:rPr>
      </w:pPr>
      <w:r>
        <w:rPr>
          <w:rFonts w:hint="eastAsia" w:ascii="宋体" w:hAnsi="宋体"/>
        </w:rPr>
        <w:t>本授权书于年月日签字生效，特此声明。</w:t>
      </w:r>
    </w:p>
    <w:p>
      <w:pPr>
        <w:spacing w:line="360" w:lineRule="auto"/>
        <w:rPr>
          <w:rFonts w:ascii="宋体" w:hAnsi="宋体"/>
        </w:rPr>
      </w:pPr>
    </w:p>
    <w:p>
      <w:pPr>
        <w:spacing w:line="360" w:lineRule="auto"/>
        <w:rPr>
          <w:rFonts w:ascii="宋体" w:hAnsi="宋体"/>
        </w:rPr>
      </w:pPr>
      <w:r>
        <w:rPr>
          <w:rFonts w:hint="eastAsia" w:ascii="宋体" w:hAnsi="宋体"/>
        </w:rPr>
        <w:t>单位负责人签字盖章：</w:t>
      </w:r>
    </w:p>
    <w:p>
      <w:pPr>
        <w:spacing w:line="360" w:lineRule="auto"/>
        <w:rPr>
          <w:rFonts w:ascii="宋体" w:hAnsi="宋体"/>
          <w:u w:val="single"/>
        </w:rPr>
      </w:pPr>
      <w:r>
        <w:rPr>
          <w:rFonts w:hint="eastAsia" w:ascii="宋体" w:hAnsi="宋体"/>
        </w:rPr>
        <w:t xml:space="preserve">授权代理人签字盖章：        </w:t>
      </w:r>
    </w:p>
    <w:p>
      <w:pPr>
        <w:spacing w:line="360" w:lineRule="auto"/>
        <w:rPr>
          <w:rFonts w:ascii="宋体" w:hAnsi="宋体"/>
          <w:u w:val="single"/>
        </w:rPr>
      </w:pPr>
      <w:r>
        <w:rPr>
          <w:rFonts w:hint="eastAsia" w:ascii="宋体" w:hAnsi="宋体"/>
        </w:rPr>
        <w:t>见证人签字盖章：</w:t>
      </w:r>
    </w:p>
    <w:p>
      <w:pPr>
        <w:spacing w:line="360" w:lineRule="auto"/>
        <w:rPr>
          <w:rFonts w:ascii="宋体" w:hAnsi="宋体"/>
        </w:rPr>
      </w:pPr>
      <w:r>
        <w:rPr>
          <w:rFonts w:hint="eastAsia" w:ascii="宋体" w:hAnsi="宋体"/>
        </w:rPr>
        <w:t>职务：</w:t>
      </w:r>
    </w:p>
    <w:p>
      <w:pPr>
        <w:spacing w:line="360" w:lineRule="auto"/>
        <w:rPr>
          <w:rFonts w:ascii="宋体" w:hAnsi="宋体"/>
        </w:rPr>
      </w:pPr>
      <w:r>
        <w:rPr>
          <w:rFonts w:hint="eastAsia" w:ascii="宋体" w:hAnsi="宋体"/>
        </w:rPr>
        <w:t>单位名称：</w:t>
      </w:r>
    </w:p>
    <w:p>
      <w:pPr>
        <w:spacing w:line="360" w:lineRule="auto"/>
        <w:rPr>
          <w:rFonts w:ascii="宋体" w:hAnsi="宋体"/>
          <w:u w:val="single"/>
        </w:rPr>
      </w:pPr>
      <w:r>
        <w:rPr>
          <w:rFonts w:hint="eastAsia" w:ascii="宋体" w:hAnsi="宋体"/>
        </w:rPr>
        <w:t>地址：</w:t>
      </w:r>
    </w:p>
    <w:p>
      <w:pPr>
        <w:spacing w:line="360" w:lineRule="auto"/>
        <w:rPr>
          <w:rFonts w:ascii="宋体" w:hAnsi="宋体"/>
          <w:u w:val="single"/>
        </w:rPr>
      </w:pPr>
      <w:r>
        <w:rPr>
          <w:rFonts w:hint="eastAsia" w:ascii="宋体" w:hAnsi="宋体"/>
        </w:rPr>
        <w:t>加盖公章：</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p>
    <w:p>
      <w:pPr>
        <w:spacing w:line="360" w:lineRule="auto"/>
        <w:rPr>
          <w:b/>
        </w:rPr>
      </w:pPr>
    </w:p>
    <w:p>
      <w:pPr>
        <w:spacing w:line="360" w:lineRule="auto"/>
        <w:rPr>
          <w:b/>
        </w:rPr>
      </w:pPr>
    </w:p>
    <w:p>
      <w:pPr>
        <w:spacing w:line="360" w:lineRule="auto"/>
        <w:rPr>
          <w:b/>
        </w:rPr>
      </w:pPr>
    </w:p>
    <w:p>
      <w:pPr>
        <w:spacing w:line="360" w:lineRule="auto"/>
        <w:rPr>
          <w:b/>
        </w:rPr>
        <w:sectPr>
          <w:footerReference r:id="rId5" w:type="default"/>
          <w:pgSz w:w="11906" w:h="16838"/>
          <w:pgMar w:top="1440" w:right="1797" w:bottom="1440" w:left="1797" w:header="851" w:footer="992" w:gutter="0"/>
          <w:cols w:space="720" w:num="1"/>
          <w:docGrid w:type="lines" w:linePitch="312" w:charSpace="0"/>
        </w:sectPr>
      </w:pPr>
    </w:p>
    <w:p>
      <w:pPr>
        <w:jc w:val="center"/>
        <w:rPr>
          <w:b/>
          <w:sz w:val="24"/>
        </w:rPr>
      </w:pPr>
      <w:bookmarkStart w:id="4" w:name="_Toc272514148"/>
      <w:bookmarkStart w:id="5" w:name="_Toc202329461"/>
      <w:r>
        <w:rPr>
          <w:rFonts w:hint="eastAsia"/>
          <w:b/>
          <w:sz w:val="24"/>
        </w:rPr>
        <w:t>原厂商出具的授权函（参考格式）</w:t>
      </w:r>
      <w:bookmarkEnd w:id="4"/>
      <w:bookmarkEnd w:id="5"/>
    </w:p>
    <w:p>
      <w:pPr>
        <w:spacing w:line="360" w:lineRule="auto"/>
      </w:pPr>
    </w:p>
    <w:p>
      <w:pPr>
        <w:spacing w:line="360" w:lineRule="auto"/>
        <w:rPr>
          <w:rFonts w:ascii="宋体" w:hAnsi="宋体"/>
          <w:u w:val="single"/>
        </w:rPr>
      </w:pPr>
      <w:r>
        <w:rPr>
          <w:rFonts w:hint="eastAsia" w:ascii="宋体" w:hAnsi="宋体"/>
        </w:rPr>
        <w:t>致：</w:t>
      </w:r>
      <w:r>
        <w:rPr>
          <w:rFonts w:hint="eastAsia" w:ascii="宋体" w:hAnsi="宋体"/>
          <w:u w:val="single"/>
        </w:rPr>
        <w:t>周口市中心医院</w:t>
      </w:r>
    </w:p>
    <w:p>
      <w:pPr>
        <w:spacing w:line="360" w:lineRule="auto"/>
        <w:rPr>
          <w:rFonts w:ascii="宋体" w:hAnsi="宋体"/>
        </w:rPr>
      </w:pPr>
    </w:p>
    <w:p>
      <w:pPr>
        <w:spacing w:line="360" w:lineRule="auto"/>
        <w:jc w:val="left"/>
        <w:rPr>
          <w:rFonts w:ascii="宋体" w:hAnsi="宋体"/>
        </w:rPr>
      </w:pPr>
      <w:r>
        <w:rPr>
          <w:rFonts w:hint="eastAsia" w:ascii="宋体" w:hAnsi="宋体"/>
        </w:rPr>
        <w:t>我们</w:t>
      </w:r>
      <w:r>
        <w:rPr>
          <w:rFonts w:hint="eastAsia" w:ascii="宋体" w:hAnsi="宋体"/>
          <w:u w:val="single"/>
        </w:rPr>
        <w:t>（原厂商名称）</w:t>
      </w:r>
      <w:r>
        <w:rPr>
          <w:rFonts w:hint="eastAsia" w:ascii="宋体" w:hAnsi="宋体"/>
        </w:rPr>
        <w:t>是按</w:t>
      </w:r>
      <w:r>
        <w:rPr>
          <w:rFonts w:hint="eastAsia" w:ascii="宋体" w:hAnsi="宋体"/>
          <w:u w:val="single"/>
        </w:rPr>
        <w:t>（国家名称）</w:t>
      </w:r>
      <w:r>
        <w:rPr>
          <w:rFonts w:hint="eastAsia" w:ascii="宋体" w:hAnsi="宋体"/>
        </w:rPr>
        <w:t>法律成立的一家原厂商，主要营业地点设在</w:t>
      </w:r>
      <w:r>
        <w:rPr>
          <w:rFonts w:hint="eastAsia" w:ascii="宋体" w:hAnsi="宋体"/>
          <w:u w:val="single"/>
        </w:rPr>
        <w:t>（原厂商地址）</w:t>
      </w:r>
      <w:r>
        <w:rPr>
          <w:rFonts w:hint="eastAsia" w:ascii="宋体" w:hAnsi="宋体"/>
        </w:rPr>
        <w:t>。兹指派按</w:t>
      </w:r>
      <w:r>
        <w:rPr>
          <w:rFonts w:hint="eastAsia" w:ascii="宋体" w:hAnsi="宋体"/>
          <w:u w:val="single"/>
        </w:rPr>
        <w:t>（国家名称）</w:t>
      </w:r>
      <w:r>
        <w:rPr>
          <w:rFonts w:hint="eastAsia" w:ascii="宋体" w:hAnsi="宋体"/>
        </w:rPr>
        <w:t>的法律正式成立的，主要营业地点设在</w:t>
      </w:r>
      <w:r>
        <w:rPr>
          <w:rFonts w:hint="eastAsia" w:ascii="宋体" w:hAnsi="宋体"/>
          <w:u w:val="single"/>
        </w:rPr>
        <w:t>（供应商地址）</w:t>
      </w:r>
      <w:r>
        <w:rPr>
          <w:rFonts w:hint="eastAsia" w:ascii="宋体" w:hAnsi="宋体"/>
        </w:rPr>
        <w:t>的</w:t>
      </w:r>
      <w:r>
        <w:rPr>
          <w:rFonts w:hint="eastAsia" w:ascii="宋体" w:hAnsi="宋体"/>
          <w:u w:val="single"/>
        </w:rPr>
        <w:t>（供应商名称）</w:t>
      </w:r>
      <w:r>
        <w:rPr>
          <w:rFonts w:hint="eastAsia" w:ascii="宋体" w:hAnsi="宋体"/>
        </w:rPr>
        <w:t>作为我方真正的和合法的代理人进行下列有效的活动：</w:t>
      </w:r>
    </w:p>
    <w:p>
      <w:pPr>
        <w:spacing w:line="360" w:lineRule="auto"/>
        <w:rPr>
          <w:rFonts w:ascii="宋体" w:hAnsi="宋体"/>
        </w:rPr>
      </w:pPr>
      <w:r>
        <w:rPr>
          <w:rFonts w:hint="eastAsia" w:ascii="宋体" w:hAnsi="宋体"/>
        </w:rPr>
        <w:t>⑴代表我方在中华人民共和国办理贵方第</w:t>
      </w:r>
      <w:r>
        <w:rPr>
          <w:rFonts w:ascii="宋体" w:hAnsi="宋体"/>
        </w:rPr>
        <w:t>________</w:t>
      </w:r>
      <w:r>
        <w:rPr>
          <w:rFonts w:hint="eastAsia" w:ascii="宋体" w:hAnsi="宋体"/>
        </w:rPr>
        <w:t>号采购邀请要求提供的由我方提供的货物和服务的有关事宜，并对我方具有约束力。</w:t>
      </w:r>
    </w:p>
    <w:p>
      <w:pPr>
        <w:spacing w:line="360" w:lineRule="auto"/>
        <w:rPr>
          <w:rFonts w:ascii="宋体" w:hAnsi="宋体"/>
        </w:rPr>
      </w:pPr>
      <w:r>
        <w:rPr>
          <w:rFonts w:hint="eastAsia" w:ascii="宋体" w:hAnsi="宋体"/>
        </w:rPr>
        <w:t>⑵作为原厂商，我方保证以采购合作者来约束自己，并对该采购共同和分别承担谈判文件及合同中所规定的义务。</w:t>
      </w:r>
    </w:p>
    <w:p>
      <w:pPr>
        <w:spacing w:line="360" w:lineRule="auto"/>
        <w:rPr>
          <w:rFonts w:ascii="宋体" w:hAnsi="宋体"/>
        </w:rPr>
      </w:pPr>
      <w:r>
        <w:rPr>
          <w:rFonts w:hint="eastAsia" w:ascii="宋体" w:hAnsi="宋体"/>
        </w:rPr>
        <w:t>⑶我方兹授予</w:t>
      </w:r>
      <w:r>
        <w:rPr>
          <w:rFonts w:hint="eastAsia" w:ascii="宋体" w:hAnsi="宋体"/>
          <w:u w:val="single"/>
        </w:rPr>
        <w:t>（供应商名称）</w:t>
      </w:r>
      <w:r>
        <w:rPr>
          <w:rFonts w:hint="eastAsia" w:ascii="宋体" w:hAnsi="宋体"/>
        </w:rPr>
        <w:t>办理和履行上述我方为完成上述各点所必须的事宜，具有替换或撤消的权利。兹确认</w:t>
      </w:r>
      <w:r>
        <w:rPr>
          <w:rFonts w:hint="eastAsia" w:ascii="宋体" w:hAnsi="宋体"/>
          <w:u w:val="single"/>
        </w:rPr>
        <w:t>（供应商名称）</w:t>
      </w:r>
      <w:r>
        <w:rPr>
          <w:rFonts w:hint="eastAsia" w:ascii="宋体" w:hAnsi="宋体"/>
        </w:rPr>
        <w:t>或授权代理人依此合法地办理一切事宜。</w:t>
      </w:r>
    </w:p>
    <w:p>
      <w:pPr>
        <w:spacing w:line="360" w:lineRule="auto"/>
        <w:rPr>
          <w:rFonts w:ascii="宋体" w:hAnsi="宋体"/>
        </w:rPr>
      </w:pPr>
      <w:r>
        <w:rPr>
          <w:rFonts w:hint="eastAsia" w:ascii="宋体" w:hAnsi="宋体"/>
        </w:rPr>
        <w:t>我方于</w:t>
      </w:r>
      <w:r>
        <w:rPr>
          <w:rFonts w:ascii="宋体" w:hAnsi="宋体"/>
        </w:rPr>
        <w:t>______</w:t>
      </w:r>
      <w:r>
        <w:rPr>
          <w:rFonts w:hint="eastAsia" w:ascii="宋体" w:hAnsi="宋体"/>
        </w:rPr>
        <w:t>年</w:t>
      </w:r>
      <w:r>
        <w:rPr>
          <w:rFonts w:ascii="宋体" w:hAnsi="宋体"/>
        </w:rPr>
        <w:t>____</w:t>
      </w:r>
      <w:r>
        <w:rPr>
          <w:rFonts w:hint="eastAsia" w:ascii="宋体" w:hAnsi="宋体"/>
        </w:rPr>
        <w:t>月</w:t>
      </w:r>
      <w:r>
        <w:rPr>
          <w:rFonts w:ascii="宋体" w:hAnsi="宋体"/>
        </w:rPr>
        <w:t>____</w:t>
      </w:r>
      <w:r>
        <w:rPr>
          <w:rFonts w:hint="eastAsia" w:ascii="宋体" w:hAnsi="宋体"/>
        </w:rPr>
        <w:t>日签署本文件，</w:t>
      </w:r>
      <w:r>
        <w:rPr>
          <w:rFonts w:hint="eastAsia" w:ascii="宋体" w:hAnsi="宋体"/>
          <w:u w:val="single"/>
        </w:rPr>
        <w:t>（供应商名称）</w:t>
      </w:r>
      <w:r>
        <w:rPr>
          <w:rFonts w:hint="eastAsia" w:ascii="宋体" w:hAnsi="宋体"/>
        </w:rPr>
        <w:t>于</w:t>
      </w:r>
      <w:r>
        <w:rPr>
          <w:rFonts w:ascii="宋体" w:hAnsi="宋体"/>
        </w:rPr>
        <w:t>______</w:t>
      </w:r>
      <w:r>
        <w:rPr>
          <w:rFonts w:hint="eastAsia" w:ascii="宋体" w:hAnsi="宋体"/>
        </w:rPr>
        <w:t>年</w:t>
      </w:r>
      <w:r>
        <w:rPr>
          <w:rFonts w:ascii="宋体" w:hAnsi="宋体"/>
        </w:rPr>
        <w:t>____</w:t>
      </w:r>
      <w:r>
        <w:rPr>
          <w:rFonts w:hint="eastAsia" w:ascii="宋体" w:hAnsi="宋体"/>
        </w:rPr>
        <w:t>月</w:t>
      </w:r>
      <w:r>
        <w:rPr>
          <w:rFonts w:ascii="宋体" w:hAnsi="宋体"/>
        </w:rPr>
        <w:t>____</w:t>
      </w:r>
      <w:r>
        <w:rPr>
          <w:rFonts w:hint="eastAsia" w:ascii="宋体" w:hAnsi="宋体"/>
        </w:rPr>
        <w:t>日接受此件，以此为证。</w:t>
      </w:r>
    </w:p>
    <w:p>
      <w:pPr>
        <w:spacing w:line="360" w:lineRule="auto"/>
        <w:rPr>
          <w:rFonts w:ascii="宋体" w:hAnsi="宋体"/>
        </w:rPr>
      </w:pPr>
    </w:p>
    <w:p>
      <w:pPr>
        <w:spacing w:line="360" w:lineRule="auto"/>
        <w:rPr>
          <w:rFonts w:ascii="宋体" w:hAnsi="宋体"/>
          <w:u w:val="single"/>
        </w:rPr>
      </w:pPr>
      <w:r>
        <w:rPr>
          <w:rFonts w:hint="eastAsia" w:ascii="宋体" w:hAnsi="宋体"/>
        </w:rPr>
        <w:t>供应商名称：</w:t>
      </w:r>
      <w:r>
        <w:rPr>
          <w:rFonts w:ascii="宋体" w:hAnsi="宋体"/>
        </w:rPr>
        <w:t xml:space="preserve">_______________     </w:t>
      </w:r>
      <w:r>
        <w:rPr>
          <w:rFonts w:hint="eastAsia" w:ascii="宋体" w:hAnsi="宋体"/>
        </w:rPr>
        <w:tab/>
      </w:r>
      <w:r>
        <w:rPr>
          <w:rFonts w:hint="eastAsia" w:ascii="宋体" w:hAnsi="宋体"/>
        </w:rPr>
        <w:t xml:space="preserve">  出具授权书的原厂商名称：</w:t>
      </w:r>
    </w:p>
    <w:p>
      <w:pPr>
        <w:spacing w:line="360" w:lineRule="auto"/>
        <w:rPr>
          <w:rFonts w:ascii="宋体" w:hAnsi="宋体"/>
        </w:rPr>
      </w:pPr>
    </w:p>
    <w:p>
      <w:pPr>
        <w:spacing w:line="360" w:lineRule="auto"/>
        <w:rPr>
          <w:rFonts w:ascii="宋体" w:hAnsi="宋体"/>
        </w:rPr>
      </w:pPr>
      <w:r>
        <w:rPr>
          <w:rFonts w:hint="eastAsia" w:ascii="宋体" w:hAnsi="宋体"/>
        </w:rPr>
        <w:t>授权代理人姓名        授权代理人姓名</w:t>
      </w:r>
    </w:p>
    <w:p>
      <w:pPr>
        <w:spacing w:line="360" w:lineRule="auto"/>
        <w:rPr>
          <w:rFonts w:ascii="宋体" w:hAnsi="宋体"/>
          <w:u w:val="single"/>
        </w:rPr>
      </w:pPr>
      <w:r>
        <w:rPr>
          <w:rFonts w:hint="eastAsia" w:ascii="宋体" w:hAnsi="宋体"/>
        </w:rPr>
        <w:t>职务和部门职务和部门</w:t>
      </w:r>
    </w:p>
    <w:p>
      <w:pPr>
        <w:spacing w:line="360" w:lineRule="auto"/>
        <w:rPr>
          <w:rFonts w:ascii="宋体" w:hAnsi="宋体"/>
          <w:szCs w:val="21"/>
        </w:rPr>
      </w:pPr>
      <w:r>
        <w:rPr>
          <w:rFonts w:hint="eastAsia" w:ascii="宋体" w:hAnsi="宋体"/>
          <w:sz w:val="28"/>
        </w:rPr>
        <w:tab/>
      </w:r>
      <w:r>
        <w:rPr>
          <w:rFonts w:hint="eastAsia" w:ascii="宋体" w:hAnsi="宋体"/>
          <w:sz w:val="28"/>
        </w:rPr>
        <w:tab/>
      </w:r>
      <w:r>
        <w:rPr>
          <w:rFonts w:hint="eastAsia" w:ascii="宋体" w:hAnsi="宋体"/>
          <w:sz w:val="28"/>
        </w:rPr>
        <w:tab/>
      </w:r>
      <w:r>
        <w:rPr>
          <w:rFonts w:hint="eastAsia" w:ascii="宋体" w:hAnsi="宋体"/>
          <w:sz w:val="28"/>
        </w:rPr>
        <w:tab/>
      </w:r>
      <w:r>
        <w:rPr>
          <w:rFonts w:hint="eastAsia" w:ascii="宋体" w:hAnsi="宋体"/>
          <w:sz w:val="28"/>
        </w:rPr>
        <w:tab/>
      </w:r>
      <w:r>
        <w:rPr>
          <w:rFonts w:hint="eastAsia" w:ascii="宋体" w:hAnsi="宋体"/>
          <w:sz w:val="28"/>
        </w:rPr>
        <w:tab/>
      </w:r>
      <w:r>
        <w:rPr>
          <w:rFonts w:hint="eastAsia" w:ascii="宋体" w:hAnsi="宋体"/>
          <w:sz w:val="28"/>
        </w:rPr>
        <w:tab/>
      </w:r>
      <w:r>
        <w:rPr>
          <w:rFonts w:hint="eastAsia" w:ascii="宋体" w:hAnsi="宋体"/>
          <w:sz w:val="28"/>
        </w:rPr>
        <w:tab/>
      </w:r>
      <w:r>
        <w:rPr>
          <w:rFonts w:hint="eastAsia" w:ascii="宋体" w:hAnsi="宋体"/>
          <w:sz w:val="28"/>
        </w:rPr>
        <w:tab/>
      </w:r>
      <w:r>
        <w:rPr>
          <w:rFonts w:hint="eastAsia" w:ascii="宋体" w:hAnsi="宋体"/>
          <w:szCs w:val="21"/>
        </w:rPr>
        <w:t>公章（国内厂商）：</w:t>
      </w:r>
    </w:p>
    <w:p>
      <w:pPr>
        <w:spacing w:line="360" w:lineRule="auto"/>
        <w:rPr>
          <w:rFonts w:ascii="宋体" w:hAnsi="宋体"/>
          <w:sz w:val="28"/>
        </w:rPr>
      </w:pPr>
      <w:bookmarkStart w:id="6" w:name="_Toc202329397"/>
      <w:bookmarkStart w:id="7" w:name="_Toc174423295"/>
    </w:p>
    <w:bookmarkEnd w:id="6"/>
    <w:bookmarkEnd w:id="7"/>
    <w:p>
      <w:pPr>
        <w:spacing w:afterLines="50" w:line="360" w:lineRule="auto"/>
        <w:rPr>
          <w:rFonts w:ascii="宋体" w:hAnsi="宋体"/>
          <w:b/>
          <w:bCs/>
          <w:szCs w:val="21"/>
        </w:rPr>
      </w:pPr>
      <w:r>
        <w:rPr>
          <w:rFonts w:hint="eastAsia" w:ascii="宋体" w:hAnsi="宋体"/>
          <w:b/>
          <w:bCs/>
          <w:szCs w:val="21"/>
        </w:rPr>
        <w:t>注：若响应采购人为原厂商，则无需此授权函。</w:t>
      </w:r>
    </w:p>
    <w:p>
      <w:pPr>
        <w:spacing w:afterLines="50" w:line="360" w:lineRule="auto"/>
        <w:rPr>
          <w:rFonts w:ascii="宋体" w:hAnsi="宋体"/>
          <w:b/>
          <w:bCs/>
          <w:szCs w:val="21"/>
        </w:rPr>
      </w:pPr>
    </w:p>
    <w:p>
      <w:pPr>
        <w:spacing w:afterLines="50" w:line="360" w:lineRule="auto"/>
        <w:rPr>
          <w:rFonts w:ascii="宋体" w:hAnsi="宋体"/>
          <w:b/>
          <w:bCs/>
          <w:szCs w:val="21"/>
        </w:rPr>
      </w:pPr>
    </w:p>
    <w:p>
      <w:pPr>
        <w:spacing w:afterLines="50" w:line="360" w:lineRule="auto"/>
        <w:rPr>
          <w:rFonts w:ascii="宋体" w:hAnsi="宋体"/>
          <w:b/>
          <w:bCs/>
          <w:szCs w:val="21"/>
        </w:rPr>
      </w:pPr>
    </w:p>
    <w:p>
      <w:pPr>
        <w:rPr>
          <w:rFonts w:ascii="宋体" w:hAnsi="宋体" w:cs="Arial Unicode MS"/>
          <w:color w:val="000000"/>
          <w:szCs w:val="21"/>
          <w:u w:color="000000"/>
        </w:rPr>
      </w:pPr>
      <w:r>
        <w:rPr>
          <w:rFonts w:ascii="宋体" w:hAnsi="宋体" w:cs="Arial Unicode MS"/>
          <w:color w:val="000000"/>
          <w:szCs w:val="21"/>
          <w:u w:color="000000"/>
        </w:rPr>
        <w:br w:type="page"/>
      </w:r>
    </w:p>
    <w:p>
      <w:pPr>
        <w:snapToGrid w:val="0"/>
        <w:spacing w:line="500" w:lineRule="exact"/>
        <w:jc w:val="center"/>
        <w:rPr>
          <w:b/>
          <w:bCs/>
          <w:sz w:val="28"/>
          <w:szCs w:val="28"/>
        </w:rPr>
      </w:pPr>
      <w:r>
        <w:rPr>
          <w:rFonts w:hint="eastAsia"/>
          <w:b/>
          <w:bCs/>
          <w:sz w:val="28"/>
          <w:szCs w:val="28"/>
        </w:rPr>
        <w:t>廉洁承诺书</w:t>
      </w:r>
    </w:p>
    <w:p>
      <w:pPr>
        <w:snapToGrid w:val="0"/>
        <w:spacing w:line="500" w:lineRule="exact"/>
        <w:ind w:firstLine="562" w:firstLineChars="200"/>
        <w:jc w:val="center"/>
        <w:rPr>
          <w:b/>
          <w:bCs/>
          <w:sz w:val="28"/>
          <w:szCs w:val="28"/>
        </w:rPr>
      </w:pPr>
    </w:p>
    <w:p>
      <w:pPr>
        <w:snapToGrid w:val="0"/>
        <w:spacing w:line="500" w:lineRule="exact"/>
        <w:ind w:firstLine="560" w:firstLineChars="200"/>
        <w:rPr>
          <w:sz w:val="28"/>
          <w:szCs w:val="28"/>
        </w:rPr>
      </w:pPr>
      <w:r>
        <w:rPr>
          <w:rFonts w:hint="eastAsia"/>
          <w:sz w:val="28"/>
          <w:szCs w:val="28"/>
        </w:rPr>
        <w:t xml:space="preserve">为有效防范商业贿赂行为，营造公平交易、诚实守信的购销环境，经甲、乙双方协商，同意签订本承诺书，并共同遵守： </w:t>
      </w:r>
    </w:p>
    <w:p>
      <w:pPr>
        <w:snapToGrid w:val="0"/>
        <w:spacing w:line="500" w:lineRule="exact"/>
        <w:ind w:firstLine="560" w:firstLineChars="200"/>
        <w:rPr>
          <w:sz w:val="28"/>
          <w:szCs w:val="28"/>
        </w:rPr>
      </w:pPr>
      <w:r>
        <w:rPr>
          <w:rFonts w:hint="eastAsia"/>
          <w:sz w:val="28"/>
          <w:szCs w:val="28"/>
        </w:rPr>
        <w:t>一、甲乙双方严格遵守《民法典》，严格按照双方签订的合同、协议及承诺书等执行。</w:t>
      </w:r>
    </w:p>
    <w:p>
      <w:pPr>
        <w:snapToGrid w:val="0"/>
        <w:spacing w:line="500" w:lineRule="exact"/>
        <w:ind w:firstLine="560" w:firstLineChars="200"/>
        <w:rPr>
          <w:sz w:val="28"/>
          <w:szCs w:val="28"/>
        </w:rPr>
      </w:pPr>
      <w:r>
        <w:rPr>
          <w:rFonts w:hint="eastAsia"/>
          <w:sz w:val="28"/>
          <w:szCs w:val="28"/>
        </w:rPr>
        <w:t xml:space="preserve">二、甲方应当严格执行产品购销合同验收、入库制度，对采购产品及发票进行查验，不得违反有关规定合同外采购、违价采购或从非规定渠道采购。 </w:t>
      </w:r>
    </w:p>
    <w:p>
      <w:pPr>
        <w:snapToGrid w:val="0"/>
        <w:spacing w:line="500" w:lineRule="exact"/>
        <w:ind w:firstLine="560" w:firstLineChars="200"/>
        <w:rPr>
          <w:sz w:val="28"/>
          <w:szCs w:val="28"/>
        </w:rPr>
      </w:pPr>
      <w:r>
        <w:rPr>
          <w:rFonts w:hint="eastAsia"/>
          <w:sz w:val="28"/>
          <w:szCs w:val="28"/>
        </w:rPr>
        <w:t>三、甲方严禁接受乙方以任何名义、形式给予的回扣。甲方工作人员不得参加乙方安排并支付费用的营业性娱乐场所的娱乐活动，不得以任何形式向乙方索要现金、有价证券、支付凭证和贵重礼品等。</w:t>
      </w:r>
    </w:p>
    <w:p>
      <w:pPr>
        <w:snapToGrid w:val="0"/>
        <w:spacing w:line="500" w:lineRule="exact"/>
        <w:ind w:firstLine="560" w:firstLineChars="200"/>
        <w:rPr>
          <w:sz w:val="28"/>
          <w:szCs w:val="28"/>
        </w:rPr>
      </w:pPr>
      <w:r>
        <w:rPr>
          <w:rFonts w:hint="eastAsia"/>
          <w:sz w:val="28"/>
          <w:szCs w:val="28"/>
        </w:rPr>
        <w:t xml:space="preserve">四、乙方不得以回扣、宴请等方式影响甲方工作人员采购产品的选择权。  </w:t>
      </w:r>
    </w:p>
    <w:p>
      <w:pPr>
        <w:snapToGrid w:val="0"/>
        <w:spacing w:line="500" w:lineRule="exact"/>
        <w:ind w:firstLine="560" w:firstLineChars="200"/>
        <w:rPr>
          <w:sz w:val="28"/>
          <w:szCs w:val="28"/>
        </w:rPr>
      </w:pPr>
      <w:r>
        <w:rPr>
          <w:rFonts w:hint="eastAsia"/>
          <w:sz w:val="28"/>
          <w:szCs w:val="28"/>
        </w:rPr>
        <w:t xml:space="preserve">五、乙方指定销售代表与甲方洽谈业务。销售代表必须在工作时间到甲方指定地点联系商谈，不得借故到甲方相关领导、部门负责人及相关工作人员家中访谈并提供任何好处费。  </w:t>
      </w:r>
    </w:p>
    <w:p>
      <w:pPr>
        <w:snapToGrid w:val="0"/>
        <w:spacing w:line="500" w:lineRule="exact"/>
        <w:ind w:firstLine="560" w:firstLineChars="200"/>
        <w:rPr>
          <w:sz w:val="28"/>
          <w:szCs w:val="28"/>
        </w:rPr>
      </w:pPr>
      <w:r>
        <w:rPr>
          <w:rFonts w:hint="eastAsia"/>
          <w:sz w:val="28"/>
          <w:szCs w:val="28"/>
        </w:rPr>
        <w:t xml:space="preserve">六、乙方如违反本廉洁承诺书，一经发现，甲方有权终止合同，并向有关部门汇报。如乙方被列入商业贿赂不良记录，则严格按照国家相关法律法规处理。  </w:t>
      </w:r>
    </w:p>
    <w:p>
      <w:pPr>
        <w:spacing w:line="540" w:lineRule="exact"/>
        <w:ind w:firstLine="570"/>
        <w:jc w:val="left"/>
        <w:rPr>
          <w:rFonts w:ascii="宋体" w:hAnsi="宋体"/>
          <w:sz w:val="40"/>
          <w:szCs w:val="40"/>
        </w:rPr>
      </w:pPr>
    </w:p>
    <w:p>
      <w:pPr>
        <w:wordWrap w:val="0"/>
        <w:snapToGrid w:val="0"/>
        <w:spacing w:line="500" w:lineRule="exact"/>
        <w:jc w:val="right"/>
        <w:rPr>
          <w:sz w:val="28"/>
          <w:szCs w:val="28"/>
        </w:rPr>
      </w:pPr>
      <w:r>
        <w:rPr>
          <w:rFonts w:hint="eastAsia"/>
          <w:sz w:val="28"/>
          <w:szCs w:val="28"/>
        </w:rPr>
        <w:t>承诺单位（盖章）：</w:t>
      </w:r>
    </w:p>
    <w:p>
      <w:pPr>
        <w:snapToGrid w:val="0"/>
        <w:spacing w:line="500" w:lineRule="exact"/>
        <w:ind w:firstLine="3920" w:firstLineChars="1400"/>
        <w:rPr>
          <w:sz w:val="28"/>
          <w:szCs w:val="28"/>
        </w:rPr>
      </w:pPr>
      <w:r>
        <w:rPr>
          <w:rFonts w:hint="eastAsia"/>
          <w:sz w:val="28"/>
          <w:szCs w:val="28"/>
        </w:rPr>
        <w:t xml:space="preserve">承诺单位责任人 ：       </w:t>
      </w:r>
    </w:p>
    <w:p>
      <w:pPr>
        <w:spacing w:line="540" w:lineRule="exact"/>
        <w:ind w:firstLine="570"/>
        <w:jc w:val="right"/>
        <w:rPr>
          <w:sz w:val="28"/>
          <w:szCs w:val="28"/>
        </w:rPr>
      </w:pPr>
    </w:p>
    <w:p>
      <w:pPr>
        <w:jc w:val="right"/>
        <w:rPr>
          <w:sz w:val="28"/>
          <w:szCs w:val="28"/>
        </w:rPr>
      </w:pPr>
      <w:r>
        <w:rPr>
          <w:rFonts w:hint="eastAsia"/>
          <w:sz w:val="28"/>
          <w:szCs w:val="28"/>
        </w:rPr>
        <w:t>年   月   日</w:t>
      </w:r>
    </w:p>
    <w:p>
      <w:pPr>
        <w:rPr>
          <w:sz w:val="28"/>
          <w:szCs w:val="28"/>
        </w:rPr>
      </w:pPr>
      <w:r>
        <w:rPr>
          <w:rFonts w:hint="eastAsia"/>
          <w:sz w:val="28"/>
          <w:szCs w:val="28"/>
        </w:rPr>
        <w:br w:type="page"/>
      </w:r>
    </w:p>
    <w:p>
      <w:pPr>
        <w:jc w:val="center"/>
        <w:rPr>
          <w:b/>
          <w:bCs/>
          <w:sz w:val="44"/>
          <w:szCs w:val="52"/>
        </w:rPr>
      </w:pPr>
      <w:r>
        <w:rPr>
          <w:rFonts w:hint="eastAsia"/>
          <w:b/>
          <w:bCs/>
          <w:sz w:val="44"/>
          <w:szCs w:val="52"/>
        </w:rPr>
        <w:t>产品质量承诺书</w:t>
      </w:r>
    </w:p>
    <w:p>
      <w:pPr>
        <w:jc w:val="center"/>
      </w:pPr>
    </w:p>
    <w:p>
      <w:pPr>
        <w:spacing w:line="560" w:lineRule="exact"/>
        <w:rPr>
          <w:sz w:val="30"/>
          <w:szCs w:val="30"/>
        </w:rPr>
      </w:pPr>
      <w:r>
        <w:rPr>
          <w:rFonts w:hint="eastAsia"/>
        </w:rPr>
        <w:t>　</w:t>
      </w:r>
      <w:r>
        <w:rPr>
          <w:rFonts w:hint="eastAsia"/>
          <w:sz w:val="32"/>
          <w:szCs w:val="32"/>
        </w:rPr>
        <w:t>　</w:t>
      </w:r>
      <w:r>
        <w:rPr>
          <w:rFonts w:hint="eastAsia"/>
          <w:sz w:val="30"/>
          <w:szCs w:val="30"/>
        </w:rPr>
        <w:t>为保证供货质量，确保物品质量、重量和数量合格，保证产品安全 、供应商必须作如下承诺：</w:t>
      </w:r>
    </w:p>
    <w:p>
      <w:pPr>
        <w:numPr>
          <w:ilvl w:val="0"/>
          <w:numId w:val="2"/>
        </w:numPr>
        <w:spacing w:line="560" w:lineRule="exact"/>
        <w:ind w:firstLine="563"/>
        <w:rPr>
          <w:sz w:val="30"/>
          <w:szCs w:val="30"/>
        </w:rPr>
      </w:pPr>
      <w:r>
        <w:rPr>
          <w:rFonts w:hint="eastAsia"/>
          <w:sz w:val="30"/>
          <w:szCs w:val="30"/>
        </w:rPr>
        <w:t>供货方保证所供产品符合法定的质量标准和时提供的样产品质量一致，并对产品质量负责，严格按照合同参数提供产品，必要时向购货方提供相关的产品质量资料。</w:t>
      </w:r>
    </w:p>
    <w:p>
      <w:pPr>
        <w:numPr>
          <w:ilvl w:val="0"/>
          <w:numId w:val="3"/>
        </w:numPr>
        <w:spacing w:line="560" w:lineRule="exact"/>
        <w:ind w:firstLine="560"/>
        <w:rPr>
          <w:sz w:val="30"/>
          <w:szCs w:val="30"/>
        </w:rPr>
      </w:pPr>
      <w:r>
        <w:rPr>
          <w:rFonts w:hint="eastAsia"/>
          <w:sz w:val="30"/>
          <w:szCs w:val="30"/>
        </w:rPr>
        <w:t>供货方的产品包装、注册商标等符合国家有关规定。</w:t>
      </w:r>
    </w:p>
    <w:p>
      <w:pPr>
        <w:numPr>
          <w:ilvl w:val="0"/>
          <w:numId w:val="4"/>
        </w:numPr>
        <w:spacing w:line="560" w:lineRule="exact"/>
        <w:ind w:firstLine="560"/>
        <w:rPr>
          <w:sz w:val="30"/>
          <w:szCs w:val="30"/>
        </w:rPr>
      </w:pPr>
      <w:r>
        <w:rPr>
          <w:rFonts w:hint="eastAsia"/>
          <w:sz w:val="30"/>
          <w:szCs w:val="30"/>
        </w:rPr>
        <w:t>所供产品由使用科室不定期抽验产品质量，确保供货产品质量、重量、数量达标，与时提供的产品质量一致。</w:t>
      </w:r>
    </w:p>
    <w:p>
      <w:pPr>
        <w:spacing w:line="560" w:lineRule="exact"/>
        <w:ind w:firstLine="600" w:firstLineChars="200"/>
        <w:rPr>
          <w:sz w:val="30"/>
          <w:szCs w:val="30"/>
        </w:rPr>
      </w:pPr>
      <w:r>
        <w:rPr>
          <w:rFonts w:hint="eastAsia"/>
          <w:sz w:val="30"/>
          <w:szCs w:val="30"/>
        </w:rPr>
        <w:t>四、使用过程中科室如发现产品质量、重量、数量等问题进行反馈 ，供货方应积极配合妥善解决 ，如确属供货方的责任，使用科室有权利不予接收，签字。无科室签字认可，所送物品一律不予办理入库。供货方无条件自行承担全部责任和相关费用。</w:t>
      </w:r>
    </w:p>
    <w:p>
      <w:pPr>
        <w:numPr>
          <w:ilvl w:val="0"/>
          <w:numId w:val="5"/>
        </w:numPr>
        <w:spacing w:line="560" w:lineRule="exact"/>
        <w:ind w:firstLine="560"/>
        <w:rPr>
          <w:sz w:val="30"/>
          <w:szCs w:val="30"/>
        </w:rPr>
      </w:pPr>
      <w:r>
        <w:rPr>
          <w:rFonts w:hint="eastAsia" w:ascii="宋体" w:hAnsi="宋体"/>
          <w:sz w:val="30"/>
          <w:szCs w:val="30"/>
        </w:rPr>
        <w:t>货物送达至科室指定地点并下货。</w:t>
      </w:r>
    </w:p>
    <w:p>
      <w:pPr>
        <w:numPr>
          <w:ilvl w:val="0"/>
          <w:numId w:val="5"/>
        </w:numPr>
        <w:spacing w:line="560" w:lineRule="exact"/>
        <w:ind w:firstLine="560"/>
        <w:rPr>
          <w:rFonts w:ascii="宋体" w:hAnsi="宋体"/>
          <w:sz w:val="30"/>
          <w:szCs w:val="30"/>
        </w:rPr>
      </w:pPr>
      <w:r>
        <w:rPr>
          <w:rFonts w:hint="eastAsia" w:ascii="宋体" w:hAnsi="宋体"/>
          <w:sz w:val="30"/>
          <w:szCs w:val="30"/>
        </w:rPr>
        <w:t>因特殊原因需要及时供货，供货商应积极响应、积极配合。</w:t>
      </w:r>
    </w:p>
    <w:p>
      <w:pPr>
        <w:numPr>
          <w:ilvl w:val="0"/>
          <w:numId w:val="5"/>
        </w:numPr>
        <w:spacing w:line="560" w:lineRule="exact"/>
        <w:ind w:firstLine="560"/>
        <w:rPr>
          <w:rFonts w:ascii="宋体" w:hAnsi="宋体"/>
          <w:sz w:val="30"/>
          <w:szCs w:val="30"/>
        </w:rPr>
      </w:pPr>
      <w:r>
        <w:rPr>
          <w:rFonts w:hint="eastAsia" w:ascii="宋体" w:hAnsi="宋体"/>
          <w:sz w:val="30"/>
          <w:szCs w:val="30"/>
        </w:rPr>
        <w:t>售后服务务必快速、果断、准确、周到、彻底以达到物品质量、服务质量赢得用户的满意。</w:t>
      </w:r>
    </w:p>
    <w:p>
      <w:pPr>
        <w:numPr>
          <w:ilvl w:val="0"/>
          <w:numId w:val="5"/>
        </w:numPr>
        <w:spacing w:line="560" w:lineRule="exact"/>
        <w:ind w:firstLine="560"/>
        <w:rPr>
          <w:sz w:val="30"/>
          <w:szCs w:val="30"/>
        </w:rPr>
      </w:pPr>
      <w:r>
        <w:rPr>
          <w:rFonts w:hint="eastAsia"/>
          <w:sz w:val="30"/>
          <w:szCs w:val="30"/>
        </w:rPr>
        <w:t>从合同签订之日起生效。</w:t>
      </w:r>
    </w:p>
    <w:p>
      <w:pPr>
        <w:spacing w:line="560" w:lineRule="exact"/>
        <w:rPr>
          <w:sz w:val="30"/>
          <w:szCs w:val="30"/>
        </w:rPr>
      </w:pPr>
    </w:p>
    <w:p>
      <w:pPr>
        <w:spacing w:line="560" w:lineRule="exact"/>
        <w:ind w:firstLine="3300" w:firstLineChars="1100"/>
        <w:rPr>
          <w:sz w:val="30"/>
          <w:szCs w:val="30"/>
          <w:u w:val="single"/>
        </w:rPr>
      </w:pPr>
      <w:r>
        <w:rPr>
          <w:rFonts w:hint="eastAsia"/>
          <w:sz w:val="30"/>
          <w:szCs w:val="30"/>
        </w:rPr>
        <w:t xml:space="preserve">承诺人签字 ： </w:t>
      </w:r>
      <w:r>
        <w:rPr>
          <w:rFonts w:hint="eastAsia"/>
          <w:sz w:val="30"/>
          <w:szCs w:val="30"/>
          <w:u w:val="single"/>
        </w:rPr>
        <w:t xml:space="preserve">             (盖章)</w:t>
      </w:r>
    </w:p>
    <w:p>
      <w:pPr>
        <w:spacing w:line="560" w:lineRule="exact"/>
        <w:jc w:val="left"/>
        <w:rPr>
          <w:sz w:val="30"/>
          <w:szCs w:val="30"/>
        </w:rPr>
      </w:pPr>
      <w:r>
        <w:rPr>
          <w:rFonts w:hint="eastAsia"/>
          <w:sz w:val="30"/>
          <w:szCs w:val="30"/>
        </w:rPr>
        <w:t>　　</w:t>
      </w:r>
    </w:p>
    <w:p>
      <w:pPr>
        <w:spacing w:line="560" w:lineRule="exact"/>
        <w:ind w:firstLine="4500" w:firstLineChars="1500"/>
        <w:jc w:val="left"/>
        <w:rPr>
          <w:rFonts w:eastAsiaTheme="minorEastAsia"/>
          <w:sz w:val="30"/>
          <w:szCs w:val="30"/>
        </w:rPr>
      </w:pPr>
      <w:r>
        <w:rPr>
          <w:rFonts w:hint="eastAsia"/>
          <w:sz w:val="30"/>
          <w:szCs w:val="30"/>
        </w:rPr>
        <w:t>年</w:t>
      </w:r>
      <w:r>
        <w:rPr>
          <w:rFonts w:hint="eastAsia"/>
          <w:sz w:val="30"/>
          <w:szCs w:val="30"/>
          <w:lang w:val="en-US" w:eastAsia="zh-CN"/>
        </w:rPr>
        <w:t xml:space="preserve">    </w:t>
      </w:r>
      <w:bookmarkStart w:id="8" w:name="_GoBack"/>
      <w:bookmarkEnd w:id="8"/>
      <w:r>
        <w:rPr>
          <w:rFonts w:hint="eastAsia"/>
          <w:sz w:val="30"/>
          <w:szCs w:val="30"/>
        </w:rPr>
        <w:t>月</w:t>
      </w:r>
      <w:r>
        <w:rPr>
          <w:rFonts w:hint="eastAsia"/>
          <w:sz w:val="30"/>
          <w:szCs w:val="30"/>
          <w:lang w:val="en-US" w:eastAsia="zh-CN"/>
        </w:rPr>
        <w:t xml:space="preserve">   </w:t>
      </w:r>
      <w:r>
        <w:rPr>
          <w:rFonts w:hint="eastAsia"/>
          <w:sz w:val="30"/>
          <w:szCs w:val="30"/>
        </w:rPr>
        <w:t>日</w:t>
      </w:r>
    </w:p>
    <w:p>
      <w:pPr>
        <w:spacing w:line="360" w:lineRule="auto"/>
        <w:rPr>
          <w:rFonts w:ascii="宋体" w:hAnsi="宋体" w:cs="Arial Unicode MS"/>
          <w:color w:val="000000"/>
          <w:szCs w:val="21"/>
          <w:u w:color="000000"/>
        </w:rPr>
        <w:sectPr>
          <w:headerReference r:id="rId6" w:type="default"/>
          <w:footerReference r:id="rId7" w:type="default"/>
          <w:pgSz w:w="11900" w:h="16840"/>
          <w:pgMar w:top="1440" w:right="1797" w:bottom="1440" w:left="1797" w:header="851" w:footer="992" w:gutter="0"/>
          <w:cols w:space="720" w:num="1"/>
        </w:sectPr>
      </w:pPr>
    </w:p>
    <w:p>
      <w:pPr>
        <w:autoSpaceDN w:val="0"/>
        <w:rPr>
          <w:b/>
          <w:sz w:val="28"/>
          <w:szCs w:val="28"/>
        </w:rPr>
      </w:pPr>
      <w:r>
        <w:rPr>
          <w:rFonts w:hint="eastAsia"/>
          <w:b/>
          <w:color w:val="000000"/>
          <w:spacing w:val="10"/>
          <w:sz w:val="28"/>
          <w:szCs w:val="28"/>
        </w:rPr>
        <w:t>5</w:t>
      </w:r>
      <w:r>
        <w:rPr>
          <w:rFonts w:hint="eastAsia"/>
          <w:b/>
          <w:color w:val="000000"/>
          <w:spacing w:val="10"/>
          <w:sz w:val="36"/>
          <w:szCs w:val="36"/>
        </w:rPr>
        <w:t>.</w:t>
      </w:r>
      <w:r>
        <w:rPr>
          <w:rFonts w:ascii="宋体" w:hAnsi="宋体"/>
          <w:b/>
          <w:sz w:val="28"/>
          <w:szCs w:val="28"/>
        </w:rPr>
        <w:t>售后服务</w:t>
      </w:r>
      <w:r>
        <w:rPr>
          <w:rFonts w:hint="eastAsia" w:ascii="宋体" w:hAnsi="宋体"/>
          <w:b/>
          <w:sz w:val="28"/>
          <w:szCs w:val="28"/>
        </w:rPr>
        <w:t>承诺书(表格自行编制)</w:t>
      </w:r>
    </w:p>
    <w:p>
      <w:pPr>
        <w:autoSpaceDN w:val="0"/>
        <w:rPr>
          <w:rFonts w:ascii="宋体" w:hAnsi="宋体"/>
          <w:b/>
          <w:sz w:val="30"/>
        </w:rPr>
      </w:pPr>
      <w:r>
        <w:rPr>
          <w:rFonts w:ascii="宋体" w:hAnsi="宋体"/>
          <w:b/>
          <w:sz w:val="30"/>
        </w:rPr>
        <w:t xml:space="preserve"> </w:t>
      </w:r>
      <w:r>
        <w:rPr>
          <w:rFonts w:hint="eastAsia" w:ascii="宋体" w:hAnsi="宋体"/>
          <w:b/>
          <w:sz w:val="30"/>
          <w:lang w:eastAsia="zh-CN"/>
        </w:rPr>
        <w:t>采购</w:t>
      </w:r>
      <w:r>
        <w:rPr>
          <w:rFonts w:hint="eastAsia" w:ascii="宋体" w:hAnsi="宋体"/>
          <w:b/>
          <w:sz w:val="30"/>
        </w:rPr>
        <w:t>单位</w:t>
      </w:r>
      <w:r>
        <w:rPr>
          <w:rFonts w:ascii="宋体" w:hAnsi="宋体"/>
          <w:b/>
          <w:sz w:val="30"/>
        </w:rPr>
        <w:t>必须提供</w:t>
      </w:r>
      <w:r>
        <w:rPr>
          <w:rFonts w:hint="eastAsia" w:ascii="宋体" w:hAnsi="宋体"/>
          <w:b/>
          <w:sz w:val="30"/>
        </w:rPr>
        <w:t>,</w:t>
      </w:r>
      <w:r>
        <w:rPr>
          <w:rFonts w:ascii="宋体" w:hAnsi="宋体"/>
          <w:b/>
          <w:sz w:val="30"/>
        </w:rPr>
        <w:t>但不</w:t>
      </w:r>
      <w:r>
        <w:rPr>
          <w:rFonts w:hint="eastAsia" w:ascii="宋体" w:hAnsi="宋体"/>
          <w:b/>
          <w:sz w:val="30"/>
        </w:rPr>
        <w:t>仅</w:t>
      </w:r>
      <w:r>
        <w:rPr>
          <w:rFonts w:ascii="宋体" w:hAnsi="宋体"/>
          <w:b/>
          <w:sz w:val="30"/>
        </w:rPr>
        <w:t>限于提供以下内容：</w:t>
      </w:r>
    </w:p>
    <w:p>
      <w:pPr>
        <w:autoSpaceDN w:val="0"/>
        <w:ind w:left="360" w:hanging="360"/>
        <w:rPr>
          <w:b/>
          <w:sz w:val="28"/>
        </w:rPr>
      </w:pPr>
      <w:r>
        <w:rPr>
          <w:b/>
          <w:sz w:val="30"/>
        </w:rPr>
        <w:t>1.</w:t>
      </w:r>
      <w:r>
        <w:rPr>
          <w:rFonts w:ascii="宋体" w:hAnsi="宋体"/>
          <w:b/>
          <w:sz w:val="30"/>
        </w:rPr>
        <w:t>详细说明售后服务的内容、形式、含免费维修时间、解决质量或操作问题的响应时间、</w:t>
      </w:r>
      <w:r>
        <w:rPr>
          <w:rFonts w:hint="eastAsia" w:ascii="宋体" w:hAnsi="宋体"/>
          <w:b/>
          <w:sz w:val="30"/>
        </w:rPr>
        <w:t>到达</w:t>
      </w:r>
      <w:r>
        <w:rPr>
          <w:rFonts w:ascii="宋体" w:hAnsi="宋体"/>
          <w:b/>
          <w:sz w:val="30"/>
        </w:rPr>
        <w:t>解决问题</w:t>
      </w:r>
      <w:r>
        <w:rPr>
          <w:rFonts w:hint="eastAsia" w:ascii="宋体" w:hAnsi="宋体"/>
          <w:b/>
          <w:sz w:val="30"/>
        </w:rPr>
        <w:t>的</w:t>
      </w:r>
      <w:r>
        <w:rPr>
          <w:rFonts w:ascii="宋体" w:hAnsi="宋体"/>
          <w:b/>
          <w:sz w:val="30"/>
        </w:rPr>
        <w:t>时间、</w:t>
      </w:r>
      <w:r>
        <w:rPr>
          <w:rFonts w:ascii="宋体" w:hAnsi="宋体"/>
          <w:b/>
          <w:sz w:val="28"/>
        </w:rPr>
        <w:t>省内有</w:t>
      </w:r>
      <w:r>
        <w:rPr>
          <w:rFonts w:hint="eastAsia" w:ascii="宋体" w:hAnsi="宋体"/>
          <w:b/>
          <w:sz w:val="28"/>
        </w:rPr>
        <w:t>无</w:t>
      </w:r>
      <w:r>
        <w:rPr>
          <w:rFonts w:ascii="宋体" w:hAnsi="宋体"/>
          <w:b/>
          <w:sz w:val="28"/>
        </w:rPr>
        <w:t>固定维修点</w:t>
      </w:r>
      <w:r>
        <w:rPr>
          <w:rFonts w:hint="eastAsia" w:ascii="宋体" w:hAnsi="宋体"/>
          <w:b/>
          <w:sz w:val="28"/>
        </w:rPr>
        <w:t>，</w:t>
      </w:r>
      <w:r>
        <w:rPr>
          <w:rFonts w:ascii="宋体" w:hAnsi="宋体"/>
          <w:b/>
          <w:sz w:val="28"/>
        </w:rPr>
        <w:t>提供详细</w:t>
      </w:r>
      <w:r>
        <w:rPr>
          <w:rFonts w:hint="eastAsia" w:ascii="宋体" w:hAnsi="宋体"/>
          <w:b/>
          <w:sz w:val="28"/>
        </w:rPr>
        <w:t>维修</w:t>
      </w:r>
      <w:r>
        <w:rPr>
          <w:rFonts w:ascii="宋体" w:hAnsi="宋体"/>
          <w:b/>
          <w:sz w:val="28"/>
        </w:rPr>
        <w:t>地址及联系电话</w:t>
      </w:r>
    </w:p>
    <w:p>
      <w:pPr>
        <w:autoSpaceDN w:val="0"/>
        <w:ind w:left="360" w:hanging="360"/>
        <w:rPr>
          <w:b/>
          <w:sz w:val="30"/>
        </w:rPr>
      </w:pPr>
      <w:r>
        <w:rPr>
          <w:b/>
          <w:sz w:val="30"/>
        </w:rPr>
        <w:t>2.</w:t>
      </w:r>
      <w:r>
        <w:rPr>
          <w:rFonts w:ascii="宋体" w:hAnsi="宋体"/>
          <w:b/>
          <w:sz w:val="30"/>
        </w:rPr>
        <w:t>该次项目所提供的其它免费物品或服务</w:t>
      </w:r>
      <w:r>
        <w:rPr>
          <w:rFonts w:hint="eastAsia" w:ascii="宋体" w:hAnsi="宋体"/>
          <w:b/>
          <w:sz w:val="30"/>
        </w:rPr>
        <w:t>清单</w:t>
      </w:r>
      <w:r>
        <w:rPr>
          <w:rFonts w:ascii="宋体" w:hAnsi="宋体"/>
          <w:b/>
          <w:sz w:val="30"/>
        </w:rPr>
        <w:t>。</w:t>
      </w:r>
    </w:p>
    <w:p>
      <w:pPr>
        <w:spacing w:line="450" w:lineRule="exact"/>
      </w:pPr>
      <w:r>
        <w:rPr>
          <w:rFonts w:hint="eastAsia"/>
          <w:b/>
          <w:color w:val="000000"/>
          <w:spacing w:val="10"/>
          <w:sz w:val="28"/>
          <w:szCs w:val="28"/>
        </w:rPr>
        <w:t>3.更优惠的条件有</w:t>
      </w:r>
      <w:r>
        <w:rPr>
          <w:rFonts w:hint="eastAsia"/>
          <w:b/>
          <w:color w:val="000000"/>
          <w:spacing w:val="10"/>
          <w:sz w:val="28"/>
          <w:szCs w:val="28"/>
          <w:lang w:eastAsia="zh-CN"/>
        </w:rPr>
        <w:t>采购</w:t>
      </w:r>
      <w:r>
        <w:rPr>
          <w:rFonts w:hint="eastAsia"/>
          <w:b/>
          <w:color w:val="000000"/>
          <w:spacing w:val="10"/>
          <w:sz w:val="28"/>
          <w:szCs w:val="28"/>
        </w:rPr>
        <w:t>单位自行提供。</w:t>
      </w:r>
    </w:p>
    <w:sectPr>
      <w:head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3</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0</w: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19</w:t>
    </w:r>
    <w:r>
      <w:rPr>
        <w:lang w:val="zh-CN"/>
      </w:rP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uto" w:vAnchor="margin" w:hAnchor="text" w:yAlign="inline"/>
      <w:jc w:val="center"/>
    </w:pPr>
    <w:r>
      <w:fldChar w:fldCharType="begin"/>
    </w:r>
    <w:r>
      <w:instrText xml:space="preserve"> PAGE </w:instrText>
    </w:r>
    <w:r>
      <w:fldChar w:fldCharType="separate"/>
    </w:r>
    <w:r>
      <w:t>23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uto" w:vAnchor="margin" w:hAnchor="text" w:yAlign="inline"/>
      <w:tabs>
        <w:tab w:val="right" w:pos="4800"/>
        <w:tab w:val="clear" w:pos="8306"/>
      </w:tabs>
      <w:ind w:right="21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1E5E0"/>
    <w:multiLevelType w:val="singleLevel"/>
    <w:tmpl w:val="8EE1E5E0"/>
    <w:lvl w:ilvl="0" w:tentative="0">
      <w:start w:val="5"/>
      <w:numFmt w:val="chineseCounting"/>
      <w:suff w:val="nothing"/>
      <w:lvlText w:val="%1、"/>
      <w:lvlJc w:val="left"/>
      <w:rPr>
        <w:rFonts w:hint="eastAsia"/>
      </w:rPr>
    </w:lvl>
  </w:abstractNum>
  <w:abstractNum w:abstractNumId="1">
    <w:nsid w:val="A99B5944"/>
    <w:multiLevelType w:val="singleLevel"/>
    <w:tmpl w:val="A99B5944"/>
    <w:lvl w:ilvl="0" w:tentative="0">
      <w:start w:val="2"/>
      <w:numFmt w:val="chineseCounting"/>
      <w:suff w:val="space"/>
      <w:lvlText w:val="%1、"/>
      <w:lvlJc w:val="left"/>
      <w:rPr>
        <w:rFonts w:hint="eastAsia"/>
      </w:rPr>
    </w:lvl>
  </w:abstractNum>
  <w:abstractNum w:abstractNumId="2">
    <w:nsid w:val="B7459379"/>
    <w:multiLevelType w:val="singleLevel"/>
    <w:tmpl w:val="B7459379"/>
    <w:lvl w:ilvl="0" w:tentative="0">
      <w:start w:val="3"/>
      <w:numFmt w:val="chineseCounting"/>
      <w:suff w:val="space"/>
      <w:lvlText w:val="%1、"/>
      <w:lvlJc w:val="left"/>
      <w:rPr>
        <w:rFonts w:hint="eastAsia"/>
      </w:rPr>
    </w:lvl>
  </w:abstractNum>
  <w:abstractNum w:abstractNumId="3">
    <w:nsid w:val="118EEF2C"/>
    <w:multiLevelType w:val="singleLevel"/>
    <w:tmpl w:val="118EEF2C"/>
    <w:lvl w:ilvl="0" w:tentative="0">
      <w:start w:val="1"/>
      <w:numFmt w:val="chineseCounting"/>
      <w:suff w:val="space"/>
      <w:lvlText w:val="%1、"/>
      <w:lvlJc w:val="left"/>
      <w:rPr>
        <w:rFonts w:hint="eastAsia"/>
      </w:rPr>
    </w:lvl>
  </w:abstractNum>
  <w:abstractNum w:abstractNumId="4">
    <w:nsid w:val="70222339"/>
    <w:multiLevelType w:val="multilevel"/>
    <w:tmpl w:val="70222339"/>
    <w:lvl w:ilvl="0" w:tentative="0">
      <w:start w:val="1"/>
      <w:numFmt w:val="japaneseCounting"/>
      <w:lvlText w:val="第%1条"/>
      <w:lvlJc w:val="left"/>
      <w:pPr>
        <w:ind w:left="0" w:firstLine="0"/>
      </w:pPr>
      <w:rPr>
        <w:rFonts w:hint="default"/>
        <w:sz w:val="21"/>
        <w:szCs w:val="21"/>
      </w:r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pStyle w:val="4"/>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MWFjMzdjMzg0MmZiZjllMjM3MjIwYzlkMGUyNGYifQ=="/>
  </w:docVars>
  <w:rsids>
    <w:rsidRoot w:val="00E014A6"/>
    <w:rsid w:val="000024A2"/>
    <w:rsid w:val="00005E38"/>
    <w:rsid w:val="00011866"/>
    <w:rsid w:val="00023F37"/>
    <w:rsid w:val="00030C36"/>
    <w:rsid w:val="00034957"/>
    <w:rsid w:val="00044C40"/>
    <w:rsid w:val="00053D3D"/>
    <w:rsid w:val="000638A0"/>
    <w:rsid w:val="00070478"/>
    <w:rsid w:val="00095310"/>
    <w:rsid w:val="000A734C"/>
    <w:rsid w:val="000A7F77"/>
    <w:rsid w:val="000B3F7F"/>
    <w:rsid w:val="000B524A"/>
    <w:rsid w:val="000B566D"/>
    <w:rsid w:val="000C74D8"/>
    <w:rsid w:val="000D073B"/>
    <w:rsid w:val="000D4E9A"/>
    <w:rsid w:val="000D7BA5"/>
    <w:rsid w:val="000D7C23"/>
    <w:rsid w:val="000E3909"/>
    <w:rsid w:val="000F37AF"/>
    <w:rsid w:val="001079CE"/>
    <w:rsid w:val="00115B78"/>
    <w:rsid w:val="00122BD6"/>
    <w:rsid w:val="00125399"/>
    <w:rsid w:val="00130ACF"/>
    <w:rsid w:val="001415E8"/>
    <w:rsid w:val="00141A02"/>
    <w:rsid w:val="0014497D"/>
    <w:rsid w:val="0015222A"/>
    <w:rsid w:val="0015411F"/>
    <w:rsid w:val="0018085F"/>
    <w:rsid w:val="00183FBB"/>
    <w:rsid w:val="001858F0"/>
    <w:rsid w:val="00185DCB"/>
    <w:rsid w:val="001A4280"/>
    <w:rsid w:val="001A7417"/>
    <w:rsid w:val="001B08AF"/>
    <w:rsid w:val="001B39AB"/>
    <w:rsid w:val="001B4640"/>
    <w:rsid w:val="001C1065"/>
    <w:rsid w:val="001C26FE"/>
    <w:rsid w:val="001C5370"/>
    <w:rsid w:val="001C7A12"/>
    <w:rsid w:val="001D6684"/>
    <w:rsid w:val="001E6026"/>
    <w:rsid w:val="001F3EA3"/>
    <w:rsid w:val="00200732"/>
    <w:rsid w:val="002126FE"/>
    <w:rsid w:val="002153E3"/>
    <w:rsid w:val="00221D3E"/>
    <w:rsid w:val="00222C9F"/>
    <w:rsid w:val="00225DBC"/>
    <w:rsid w:val="002261BE"/>
    <w:rsid w:val="002426D5"/>
    <w:rsid w:val="00267249"/>
    <w:rsid w:val="002847F9"/>
    <w:rsid w:val="00287279"/>
    <w:rsid w:val="00290379"/>
    <w:rsid w:val="00293E0E"/>
    <w:rsid w:val="00295856"/>
    <w:rsid w:val="002A145D"/>
    <w:rsid w:val="002D0147"/>
    <w:rsid w:val="002D0750"/>
    <w:rsid w:val="002D63DC"/>
    <w:rsid w:val="002E1DFF"/>
    <w:rsid w:val="002E1F84"/>
    <w:rsid w:val="002E3163"/>
    <w:rsid w:val="002E7705"/>
    <w:rsid w:val="002F18C6"/>
    <w:rsid w:val="002F44FB"/>
    <w:rsid w:val="00305A93"/>
    <w:rsid w:val="003132E5"/>
    <w:rsid w:val="003164EE"/>
    <w:rsid w:val="003261F1"/>
    <w:rsid w:val="0032628A"/>
    <w:rsid w:val="003344B5"/>
    <w:rsid w:val="003468BA"/>
    <w:rsid w:val="00346BEB"/>
    <w:rsid w:val="00362EA5"/>
    <w:rsid w:val="0037119F"/>
    <w:rsid w:val="00372546"/>
    <w:rsid w:val="00384CE3"/>
    <w:rsid w:val="003901A8"/>
    <w:rsid w:val="00390480"/>
    <w:rsid w:val="003A6B83"/>
    <w:rsid w:val="003B0F2D"/>
    <w:rsid w:val="003B1932"/>
    <w:rsid w:val="003B54E5"/>
    <w:rsid w:val="003B5A51"/>
    <w:rsid w:val="003B621C"/>
    <w:rsid w:val="003E760A"/>
    <w:rsid w:val="003E77D4"/>
    <w:rsid w:val="003F1D24"/>
    <w:rsid w:val="003F2932"/>
    <w:rsid w:val="0041322E"/>
    <w:rsid w:val="00433CA5"/>
    <w:rsid w:val="00453F89"/>
    <w:rsid w:val="004554C8"/>
    <w:rsid w:val="00462399"/>
    <w:rsid w:val="00462AB8"/>
    <w:rsid w:val="00470377"/>
    <w:rsid w:val="00475597"/>
    <w:rsid w:val="00476E70"/>
    <w:rsid w:val="00486125"/>
    <w:rsid w:val="00490B7B"/>
    <w:rsid w:val="004960C7"/>
    <w:rsid w:val="004A6805"/>
    <w:rsid w:val="004B0AAD"/>
    <w:rsid w:val="004C080A"/>
    <w:rsid w:val="004C0A6B"/>
    <w:rsid w:val="004C25A8"/>
    <w:rsid w:val="004D2C97"/>
    <w:rsid w:val="004D46E0"/>
    <w:rsid w:val="004E3E85"/>
    <w:rsid w:val="004E4B77"/>
    <w:rsid w:val="004F02F0"/>
    <w:rsid w:val="004F2249"/>
    <w:rsid w:val="00500CEF"/>
    <w:rsid w:val="00510780"/>
    <w:rsid w:val="00511A67"/>
    <w:rsid w:val="00522DE5"/>
    <w:rsid w:val="00524144"/>
    <w:rsid w:val="00533CF3"/>
    <w:rsid w:val="00534397"/>
    <w:rsid w:val="0053451A"/>
    <w:rsid w:val="0053503D"/>
    <w:rsid w:val="00541854"/>
    <w:rsid w:val="00553276"/>
    <w:rsid w:val="00567F17"/>
    <w:rsid w:val="00592E25"/>
    <w:rsid w:val="005A15CE"/>
    <w:rsid w:val="005B2671"/>
    <w:rsid w:val="005B51C0"/>
    <w:rsid w:val="005B5501"/>
    <w:rsid w:val="005C335A"/>
    <w:rsid w:val="005C4075"/>
    <w:rsid w:val="005D3A9E"/>
    <w:rsid w:val="005D45BF"/>
    <w:rsid w:val="005E16CF"/>
    <w:rsid w:val="005E76A6"/>
    <w:rsid w:val="005F1D54"/>
    <w:rsid w:val="005F5C1F"/>
    <w:rsid w:val="005F5F77"/>
    <w:rsid w:val="00600AF0"/>
    <w:rsid w:val="00612E2F"/>
    <w:rsid w:val="00620D27"/>
    <w:rsid w:val="006241A5"/>
    <w:rsid w:val="0063586A"/>
    <w:rsid w:val="00676F15"/>
    <w:rsid w:val="006839FD"/>
    <w:rsid w:val="006939C3"/>
    <w:rsid w:val="00694709"/>
    <w:rsid w:val="006972EA"/>
    <w:rsid w:val="006A6372"/>
    <w:rsid w:val="006A7EC8"/>
    <w:rsid w:val="006C6442"/>
    <w:rsid w:val="006D35FE"/>
    <w:rsid w:val="006D4D72"/>
    <w:rsid w:val="006E71AB"/>
    <w:rsid w:val="00707D01"/>
    <w:rsid w:val="007139D4"/>
    <w:rsid w:val="00725BAF"/>
    <w:rsid w:val="007268AC"/>
    <w:rsid w:val="00731603"/>
    <w:rsid w:val="007400E0"/>
    <w:rsid w:val="007408C6"/>
    <w:rsid w:val="007468C2"/>
    <w:rsid w:val="007836AE"/>
    <w:rsid w:val="00786032"/>
    <w:rsid w:val="00790F5B"/>
    <w:rsid w:val="00795ED1"/>
    <w:rsid w:val="007A18F9"/>
    <w:rsid w:val="007A6085"/>
    <w:rsid w:val="007B22B6"/>
    <w:rsid w:val="007D1308"/>
    <w:rsid w:val="007D6954"/>
    <w:rsid w:val="0081280B"/>
    <w:rsid w:val="00826CB5"/>
    <w:rsid w:val="0084022E"/>
    <w:rsid w:val="00844A99"/>
    <w:rsid w:val="0084569D"/>
    <w:rsid w:val="0085427A"/>
    <w:rsid w:val="008655B3"/>
    <w:rsid w:val="00865DE9"/>
    <w:rsid w:val="008700D3"/>
    <w:rsid w:val="008773FF"/>
    <w:rsid w:val="00880F9A"/>
    <w:rsid w:val="008840AE"/>
    <w:rsid w:val="00884472"/>
    <w:rsid w:val="008863D6"/>
    <w:rsid w:val="008927C2"/>
    <w:rsid w:val="008A2492"/>
    <w:rsid w:val="008A4B66"/>
    <w:rsid w:val="008A5833"/>
    <w:rsid w:val="008D0D76"/>
    <w:rsid w:val="008E620E"/>
    <w:rsid w:val="008F0B7F"/>
    <w:rsid w:val="008F522E"/>
    <w:rsid w:val="008F5950"/>
    <w:rsid w:val="008F5BCD"/>
    <w:rsid w:val="00912BE2"/>
    <w:rsid w:val="009143D3"/>
    <w:rsid w:val="00916CCF"/>
    <w:rsid w:val="00916DDF"/>
    <w:rsid w:val="009175BB"/>
    <w:rsid w:val="00917611"/>
    <w:rsid w:val="00921CB8"/>
    <w:rsid w:val="00922F36"/>
    <w:rsid w:val="00971A9F"/>
    <w:rsid w:val="00974019"/>
    <w:rsid w:val="00975AEC"/>
    <w:rsid w:val="00976198"/>
    <w:rsid w:val="009A003F"/>
    <w:rsid w:val="009A023F"/>
    <w:rsid w:val="009B0682"/>
    <w:rsid w:val="009C65F6"/>
    <w:rsid w:val="009D03C0"/>
    <w:rsid w:val="009D26AC"/>
    <w:rsid w:val="009D582D"/>
    <w:rsid w:val="009F2898"/>
    <w:rsid w:val="009F516E"/>
    <w:rsid w:val="00A001C8"/>
    <w:rsid w:val="00A079A1"/>
    <w:rsid w:val="00A1239E"/>
    <w:rsid w:val="00A13B7B"/>
    <w:rsid w:val="00A16100"/>
    <w:rsid w:val="00A24FCA"/>
    <w:rsid w:val="00A40AC3"/>
    <w:rsid w:val="00A46375"/>
    <w:rsid w:val="00A47B18"/>
    <w:rsid w:val="00A52351"/>
    <w:rsid w:val="00A55505"/>
    <w:rsid w:val="00A55C83"/>
    <w:rsid w:val="00A60BCF"/>
    <w:rsid w:val="00A71146"/>
    <w:rsid w:val="00A72729"/>
    <w:rsid w:val="00A84986"/>
    <w:rsid w:val="00A963D7"/>
    <w:rsid w:val="00A97748"/>
    <w:rsid w:val="00AA00EC"/>
    <w:rsid w:val="00AA0CD6"/>
    <w:rsid w:val="00AA1AB8"/>
    <w:rsid w:val="00AA5339"/>
    <w:rsid w:val="00AA6BA5"/>
    <w:rsid w:val="00AC287E"/>
    <w:rsid w:val="00AD2EC8"/>
    <w:rsid w:val="00AD402F"/>
    <w:rsid w:val="00AD727A"/>
    <w:rsid w:val="00AE3364"/>
    <w:rsid w:val="00AE595A"/>
    <w:rsid w:val="00AE730E"/>
    <w:rsid w:val="00AF677A"/>
    <w:rsid w:val="00AF7675"/>
    <w:rsid w:val="00B0743B"/>
    <w:rsid w:val="00B1343B"/>
    <w:rsid w:val="00B1625F"/>
    <w:rsid w:val="00B24BCB"/>
    <w:rsid w:val="00B26B5A"/>
    <w:rsid w:val="00B35A19"/>
    <w:rsid w:val="00B35A69"/>
    <w:rsid w:val="00B46192"/>
    <w:rsid w:val="00B5777D"/>
    <w:rsid w:val="00B57874"/>
    <w:rsid w:val="00B614DF"/>
    <w:rsid w:val="00B65596"/>
    <w:rsid w:val="00B66194"/>
    <w:rsid w:val="00B8147E"/>
    <w:rsid w:val="00B83E9F"/>
    <w:rsid w:val="00B85EF6"/>
    <w:rsid w:val="00B9086C"/>
    <w:rsid w:val="00BA15A3"/>
    <w:rsid w:val="00BC2B79"/>
    <w:rsid w:val="00BF151A"/>
    <w:rsid w:val="00C005F9"/>
    <w:rsid w:val="00C04128"/>
    <w:rsid w:val="00C047C6"/>
    <w:rsid w:val="00C1244C"/>
    <w:rsid w:val="00C12CA9"/>
    <w:rsid w:val="00C14FF8"/>
    <w:rsid w:val="00C16EB6"/>
    <w:rsid w:val="00C369EC"/>
    <w:rsid w:val="00C65F57"/>
    <w:rsid w:val="00C70F4C"/>
    <w:rsid w:val="00C712FE"/>
    <w:rsid w:val="00C76BE7"/>
    <w:rsid w:val="00C83A2C"/>
    <w:rsid w:val="00C8560E"/>
    <w:rsid w:val="00C871B8"/>
    <w:rsid w:val="00C90904"/>
    <w:rsid w:val="00C91C05"/>
    <w:rsid w:val="00C928A3"/>
    <w:rsid w:val="00C97AC6"/>
    <w:rsid w:val="00CA0D6D"/>
    <w:rsid w:val="00CA10B3"/>
    <w:rsid w:val="00CB2E98"/>
    <w:rsid w:val="00CB7B39"/>
    <w:rsid w:val="00CC0670"/>
    <w:rsid w:val="00CD4CFF"/>
    <w:rsid w:val="00CE227F"/>
    <w:rsid w:val="00CE456C"/>
    <w:rsid w:val="00CF3FCF"/>
    <w:rsid w:val="00CF4C6D"/>
    <w:rsid w:val="00CF5CB4"/>
    <w:rsid w:val="00CF68FD"/>
    <w:rsid w:val="00D054D1"/>
    <w:rsid w:val="00D06561"/>
    <w:rsid w:val="00D21A8F"/>
    <w:rsid w:val="00D22E4D"/>
    <w:rsid w:val="00D32258"/>
    <w:rsid w:val="00D53FB9"/>
    <w:rsid w:val="00D741C2"/>
    <w:rsid w:val="00D87B00"/>
    <w:rsid w:val="00D94DF7"/>
    <w:rsid w:val="00D969AD"/>
    <w:rsid w:val="00D97AE4"/>
    <w:rsid w:val="00DA0C4A"/>
    <w:rsid w:val="00DA3068"/>
    <w:rsid w:val="00DA66A2"/>
    <w:rsid w:val="00DB0109"/>
    <w:rsid w:val="00DB3D8D"/>
    <w:rsid w:val="00DB56E5"/>
    <w:rsid w:val="00DC1626"/>
    <w:rsid w:val="00DC3ACC"/>
    <w:rsid w:val="00DD0735"/>
    <w:rsid w:val="00DD1640"/>
    <w:rsid w:val="00DE2C4A"/>
    <w:rsid w:val="00DE4B08"/>
    <w:rsid w:val="00DF7200"/>
    <w:rsid w:val="00E014A6"/>
    <w:rsid w:val="00E01AAA"/>
    <w:rsid w:val="00E01F45"/>
    <w:rsid w:val="00E020C6"/>
    <w:rsid w:val="00E020CE"/>
    <w:rsid w:val="00E04E25"/>
    <w:rsid w:val="00E07FF9"/>
    <w:rsid w:val="00E14420"/>
    <w:rsid w:val="00E23D7E"/>
    <w:rsid w:val="00E43A76"/>
    <w:rsid w:val="00E47FB7"/>
    <w:rsid w:val="00E66BDF"/>
    <w:rsid w:val="00E743C6"/>
    <w:rsid w:val="00E768D5"/>
    <w:rsid w:val="00E8138B"/>
    <w:rsid w:val="00E9557B"/>
    <w:rsid w:val="00EA61B8"/>
    <w:rsid w:val="00EA79B1"/>
    <w:rsid w:val="00EB77F9"/>
    <w:rsid w:val="00EC0E50"/>
    <w:rsid w:val="00EC5884"/>
    <w:rsid w:val="00ED02B2"/>
    <w:rsid w:val="00ED4567"/>
    <w:rsid w:val="00ED70D8"/>
    <w:rsid w:val="00EE0728"/>
    <w:rsid w:val="00EF35C3"/>
    <w:rsid w:val="00EF483D"/>
    <w:rsid w:val="00EF7D7E"/>
    <w:rsid w:val="00F2637E"/>
    <w:rsid w:val="00F305F0"/>
    <w:rsid w:val="00F335FE"/>
    <w:rsid w:val="00F35911"/>
    <w:rsid w:val="00F411BD"/>
    <w:rsid w:val="00F44396"/>
    <w:rsid w:val="00F50EDE"/>
    <w:rsid w:val="00F6248B"/>
    <w:rsid w:val="00F66CC8"/>
    <w:rsid w:val="00F85012"/>
    <w:rsid w:val="00F85ACF"/>
    <w:rsid w:val="00F87609"/>
    <w:rsid w:val="00F9019A"/>
    <w:rsid w:val="00F9037D"/>
    <w:rsid w:val="00F934BD"/>
    <w:rsid w:val="00F943C0"/>
    <w:rsid w:val="00FA798E"/>
    <w:rsid w:val="00FB2D2E"/>
    <w:rsid w:val="00FD12DD"/>
    <w:rsid w:val="00FD7A6B"/>
    <w:rsid w:val="00FE1116"/>
    <w:rsid w:val="00FE185D"/>
    <w:rsid w:val="00FE358A"/>
    <w:rsid w:val="00FE398E"/>
    <w:rsid w:val="011934A7"/>
    <w:rsid w:val="01DE5776"/>
    <w:rsid w:val="01F92014"/>
    <w:rsid w:val="02192117"/>
    <w:rsid w:val="024E68F9"/>
    <w:rsid w:val="025F5D4E"/>
    <w:rsid w:val="027520D7"/>
    <w:rsid w:val="02CB1CF7"/>
    <w:rsid w:val="02CE534C"/>
    <w:rsid w:val="02FA032C"/>
    <w:rsid w:val="02FE6A8D"/>
    <w:rsid w:val="03231059"/>
    <w:rsid w:val="03595555"/>
    <w:rsid w:val="03815958"/>
    <w:rsid w:val="03BF3815"/>
    <w:rsid w:val="042463C9"/>
    <w:rsid w:val="04A22F2C"/>
    <w:rsid w:val="04ED0243"/>
    <w:rsid w:val="05221EB5"/>
    <w:rsid w:val="0530749F"/>
    <w:rsid w:val="05A30D0A"/>
    <w:rsid w:val="06401FBB"/>
    <w:rsid w:val="065C6DA8"/>
    <w:rsid w:val="06826B71"/>
    <w:rsid w:val="0756738B"/>
    <w:rsid w:val="07981D41"/>
    <w:rsid w:val="08487B71"/>
    <w:rsid w:val="0903398B"/>
    <w:rsid w:val="091C0C74"/>
    <w:rsid w:val="091C3B62"/>
    <w:rsid w:val="0936028A"/>
    <w:rsid w:val="096F5AD2"/>
    <w:rsid w:val="09AA6B0A"/>
    <w:rsid w:val="09AF0967"/>
    <w:rsid w:val="09BB4960"/>
    <w:rsid w:val="0AB80DB3"/>
    <w:rsid w:val="0AC11843"/>
    <w:rsid w:val="0B073AE9"/>
    <w:rsid w:val="0B5235E6"/>
    <w:rsid w:val="0B9D42AF"/>
    <w:rsid w:val="0BAD4025"/>
    <w:rsid w:val="0CC44CCF"/>
    <w:rsid w:val="0D307327"/>
    <w:rsid w:val="0E4D215A"/>
    <w:rsid w:val="0E9B1118"/>
    <w:rsid w:val="0EA21EA9"/>
    <w:rsid w:val="0EAC0B8F"/>
    <w:rsid w:val="0F1F37AA"/>
    <w:rsid w:val="0F1F3AF7"/>
    <w:rsid w:val="0F3F7A1F"/>
    <w:rsid w:val="0F5B5B29"/>
    <w:rsid w:val="0FDD2190"/>
    <w:rsid w:val="100A27E6"/>
    <w:rsid w:val="1011752F"/>
    <w:rsid w:val="10525D0F"/>
    <w:rsid w:val="1053332C"/>
    <w:rsid w:val="10902E9D"/>
    <w:rsid w:val="10E741A0"/>
    <w:rsid w:val="10F468BD"/>
    <w:rsid w:val="1296626D"/>
    <w:rsid w:val="13332D0C"/>
    <w:rsid w:val="13893C26"/>
    <w:rsid w:val="145C4EA5"/>
    <w:rsid w:val="146C1BBC"/>
    <w:rsid w:val="14842BC4"/>
    <w:rsid w:val="14A02886"/>
    <w:rsid w:val="151A12A9"/>
    <w:rsid w:val="151E3E07"/>
    <w:rsid w:val="156A15B0"/>
    <w:rsid w:val="15A0100A"/>
    <w:rsid w:val="17841738"/>
    <w:rsid w:val="17A6608A"/>
    <w:rsid w:val="17B027EC"/>
    <w:rsid w:val="17FF3998"/>
    <w:rsid w:val="18045AD6"/>
    <w:rsid w:val="181424BF"/>
    <w:rsid w:val="187577F3"/>
    <w:rsid w:val="194C6B0C"/>
    <w:rsid w:val="1961632C"/>
    <w:rsid w:val="19741F95"/>
    <w:rsid w:val="19864D09"/>
    <w:rsid w:val="198D7FDC"/>
    <w:rsid w:val="1A850BA8"/>
    <w:rsid w:val="1A9B0CE5"/>
    <w:rsid w:val="1AD11E7E"/>
    <w:rsid w:val="1B0C61BD"/>
    <w:rsid w:val="1BC25F36"/>
    <w:rsid w:val="1BDD1626"/>
    <w:rsid w:val="1C0407F4"/>
    <w:rsid w:val="1C0E35BF"/>
    <w:rsid w:val="1D040AEF"/>
    <w:rsid w:val="1D0B56BA"/>
    <w:rsid w:val="1D530C7D"/>
    <w:rsid w:val="1DDC0E05"/>
    <w:rsid w:val="1E2A6A6F"/>
    <w:rsid w:val="1E7815F7"/>
    <w:rsid w:val="1EA42588"/>
    <w:rsid w:val="1EED3A46"/>
    <w:rsid w:val="1F13758B"/>
    <w:rsid w:val="1F837FAB"/>
    <w:rsid w:val="1FC10674"/>
    <w:rsid w:val="1FD224BF"/>
    <w:rsid w:val="201B0867"/>
    <w:rsid w:val="205B0707"/>
    <w:rsid w:val="20CA763A"/>
    <w:rsid w:val="21025026"/>
    <w:rsid w:val="21463165"/>
    <w:rsid w:val="21892C9E"/>
    <w:rsid w:val="21967397"/>
    <w:rsid w:val="220A7B46"/>
    <w:rsid w:val="225426C2"/>
    <w:rsid w:val="227254E6"/>
    <w:rsid w:val="22A87507"/>
    <w:rsid w:val="22E36792"/>
    <w:rsid w:val="235640A7"/>
    <w:rsid w:val="23700025"/>
    <w:rsid w:val="23D466E2"/>
    <w:rsid w:val="245D443F"/>
    <w:rsid w:val="251253CB"/>
    <w:rsid w:val="256F2BBE"/>
    <w:rsid w:val="25801152"/>
    <w:rsid w:val="25920967"/>
    <w:rsid w:val="262D044F"/>
    <w:rsid w:val="26304449"/>
    <w:rsid w:val="263A491A"/>
    <w:rsid w:val="26834C33"/>
    <w:rsid w:val="26955924"/>
    <w:rsid w:val="26BC2117"/>
    <w:rsid w:val="27706F5D"/>
    <w:rsid w:val="282B4217"/>
    <w:rsid w:val="286D582F"/>
    <w:rsid w:val="28732366"/>
    <w:rsid w:val="28C332ED"/>
    <w:rsid w:val="28CF3A40"/>
    <w:rsid w:val="29422464"/>
    <w:rsid w:val="29631AB9"/>
    <w:rsid w:val="29A11995"/>
    <w:rsid w:val="29E02B8A"/>
    <w:rsid w:val="29E928DF"/>
    <w:rsid w:val="2A152755"/>
    <w:rsid w:val="2A6B03C8"/>
    <w:rsid w:val="2AA333D6"/>
    <w:rsid w:val="2AC42215"/>
    <w:rsid w:val="2ADC66A8"/>
    <w:rsid w:val="2AF57A1B"/>
    <w:rsid w:val="2B23594D"/>
    <w:rsid w:val="2B706E1C"/>
    <w:rsid w:val="2BE0092C"/>
    <w:rsid w:val="2BE90C99"/>
    <w:rsid w:val="2C557FA8"/>
    <w:rsid w:val="2C7E34A2"/>
    <w:rsid w:val="2C8330AD"/>
    <w:rsid w:val="2D090CBD"/>
    <w:rsid w:val="2D396908"/>
    <w:rsid w:val="2D56514B"/>
    <w:rsid w:val="2DC31699"/>
    <w:rsid w:val="2E3237B2"/>
    <w:rsid w:val="2EEA2CB5"/>
    <w:rsid w:val="2F2D6F70"/>
    <w:rsid w:val="2F6173BC"/>
    <w:rsid w:val="2F9E4F4B"/>
    <w:rsid w:val="30C25783"/>
    <w:rsid w:val="318B2B55"/>
    <w:rsid w:val="31FC517A"/>
    <w:rsid w:val="3347204E"/>
    <w:rsid w:val="336D27D3"/>
    <w:rsid w:val="33CA4AF6"/>
    <w:rsid w:val="34DA4448"/>
    <w:rsid w:val="34F06642"/>
    <w:rsid w:val="363F7D42"/>
    <w:rsid w:val="368816D2"/>
    <w:rsid w:val="373A3AEE"/>
    <w:rsid w:val="377B448E"/>
    <w:rsid w:val="37C8447C"/>
    <w:rsid w:val="386B5479"/>
    <w:rsid w:val="38A31C18"/>
    <w:rsid w:val="38FF4DF2"/>
    <w:rsid w:val="39492636"/>
    <w:rsid w:val="397657EB"/>
    <w:rsid w:val="3977269E"/>
    <w:rsid w:val="39BC463F"/>
    <w:rsid w:val="39F8041E"/>
    <w:rsid w:val="3A1E2E22"/>
    <w:rsid w:val="3A5B6EBB"/>
    <w:rsid w:val="3ACD61AC"/>
    <w:rsid w:val="3B150AD4"/>
    <w:rsid w:val="3B1C1040"/>
    <w:rsid w:val="3B2C4A3C"/>
    <w:rsid w:val="3B4200A1"/>
    <w:rsid w:val="3B8C4AE8"/>
    <w:rsid w:val="3BD7123F"/>
    <w:rsid w:val="3BE17167"/>
    <w:rsid w:val="3BFF41E4"/>
    <w:rsid w:val="3C3C2D43"/>
    <w:rsid w:val="3CD35DFD"/>
    <w:rsid w:val="3D531A4E"/>
    <w:rsid w:val="3D5751DB"/>
    <w:rsid w:val="3D655158"/>
    <w:rsid w:val="3E206C98"/>
    <w:rsid w:val="3E5814D0"/>
    <w:rsid w:val="3E946093"/>
    <w:rsid w:val="3F283A52"/>
    <w:rsid w:val="3F32788D"/>
    <w:rsid w:val="3F3C6F1B"/>
    <w:rsid w:val="3F620D12"/>
    <w:rsid w:val="3F762A0F"/>
    <w:rsid w:val="3FCB232C"/>
    <w:rsid w:val="3FED16C5"/>
    <w:rsid w:val="40797205"/>
    <w:rsid w:val="41567770"/>
    <w:rsid w:val="41CB2E2C"/>
    <w:rsid w:val="421B33FA"/>
    <w:rsid w:val="42A258CA"/>
    <w:rsid w:val="437E00E5"/>
    <w:rsid w:val="43843DD3"/>
    <w:rsid w:val="43BB69FF"/>
    <w:rsid w:val="43FB0D28"/>
    <w:rsid w:val="441D76FE"/>
    <w:rsid w:val="44687A85"/>
    <w:rsid w:val="446F7A2D"/>
    <w:rsid w:val="4474580F"/>
    <w:rsid w:val="457855A2"/>
    <w:rsid w:val="45921D86"/>
    <w:rsid w:val="45E22BAD"/>
    <w:rsid w:val="460A7349"/>
    <w:rsid w:val="467F6A3C"/>
    <w:rsid w:val="46C0672D"/>
    <w:rsid w:val="47121270"/>
    <w:rsid w:val="47370CD6"/>
    <w:rsid w:val="4800731A"/>
    <w:rsid w:val="485F63E1"/>
    <w:rsid w:val="48AA360B"/>
    <w:rsid w:val="48F402E0"/>
    <w:rsid w:val="49A63EF1"/>
    <w:rsid w:val="49B50DDD"/>
    <w:rsid w:val="4A76616C"/>
    <w:rsid w:val="4ADB406F"/>
    <w:rsid w:val="4B7324F9"/>
    <w:rsid w:val="4BAA1D2A"/>
    <w:rsid w:val="4C361B10"/>
    <w:rsid w:val="4C804ECE"/>
    <w:rsid w:val="4C975D73"/>
    <w:rsid w:val="4CAC181F"/>
    <w:rsid w:val="4CDF4E60"/>
    <w:rsid w:val="4D4203D5"/>
    <w:rsid w:val="4D8750EA"/>
    <w:rsid w:val="4DF879DB"/>
    <w:rsid w:val="4E105DDD"/>
    <w:rsid w:val="4E3046D1"/>
    <w:rsid w:val="4E3A4934"/>
    <w:rsid w:val="4E466737"/>
    <w:rsid w:val="4E7C597D"/>
    <w:rsid w:val="4EA36C51"/>
    <w:rsid w:val="4EE96858"/>
    <w:rsid w:val="4FBD4729"/>
    <w:rsid w:val="502220A6"/>
    <w:rsid w:val="50DA1911"/>
    <w:rsid w:val="51183725"/>
    <w:rsid w:val="513314DF"/>
    <w:rsid w:val="52950FA7"/>
    <w:rsid w:val="52E844BA"/>
    <w:rsid w:val="52F204DA"/>
    <w:rsid w:val="52FB705C"/>
    <w:rsid w:val="53D22CC4"/>
    <w:rsid w:val="53E253AA"/>
    <w:rsid w:val="53EF0C96"/>
    <w:rsid w:val="541E48C1"/>
    <w:rsid w:val="555C0294"/>
    <w:rsid w:val="555C0DB5"/>
    <w:rsid w:val="559B0682"/>
    <w:rsid w:val="55A34243"/>
    <w:rsid w:val="55EF26B5"/>
    <w:rsid w:val="56473B7E"/>
    <w:rsid w:val="564C7BCE"/>
    <w:rsid w:val="57831D8B"/>
    <w:rsid w:val="57DF6BA6"/>
    <w:rsid w:val="58054844"/>
    <w:rsid w:val="581D5CC6"/>
    <w:rsid w:val="58545E0E"/>
    <w:rsid w:val="58634132"/>
    <w:rsid w:val="58724884"/>
    <w:rsid w:val="58CA3A55"/>
    <w:rsid w:val="58E43366"/>
    <w:rsid w:val="59103135"/>
    <w:rsid w:val="594A6647"/>
    <w:rsid w:val="594B25E4"/>
    <w:rsid w:val="59E47360"/>
    <w:rsid w:val="5A063E3B"/>
    <w:rsid w:val="5A4D3E84"/>
    <w:rsid w:val="5AF76DD6"/>
    <w:rsid w:val="5C1A03F3"/>
    <w:rsid w:val="5C441A74"/>
    <w:rsid w:val="5C720F62"/>
    <w:rsid w:val="5C7C6BF5"/>
    <w:rsid w:val="5CC82B3B"/>
    <w:rsid w:val="5CC97269"/>
    <w:rsid w:val="5D4B43F0"/>
    <w:rsid w:val="5D8B722E"/>
    <w:rsid w:val="5DA302AF"/>
    <w:rsid w:val="5E0D711C"/>
    <w:rsid w:val="5E5764A3"/>
    <w:rsid w:val="5E62641B"/>
    <w:rsid w:val="5E7037E8"/>
    <w:rsid w:val="5F225970"/>
    <w:rsid w:val="5F622211"/>
    <w:rsid w:val="5F940AD2"/>
    <w:rsid w:val="5FFC08B7"/>
    <w:rsid w:val="60A46F85"/>
    <w:rsid w:val="60BD2948"/>
    <w:rsid w:val="613A39B5"/>
    <w:rsid w:val="61651F0C"/>
    <w:rsid w:val="61BA3584"/>
    <w:rsid w:val="62460587"/>
    <w:rsid w:val="624676A8"/>
    <w:rsid w:val="624D4C7A"/>
    <w:rsid w:val="62516C98"/>
    <w:rsid w:val="625E2AAC"/>
    <w:rsid w:val="62B92BF9"/>
    <w:rsid w:val="62BA61F2"/>
    <w:rsid w:val="62E80C7F"/>
    <w:rsid w:val="63126987"/>
    <w:rsid w:val="63460164"/>
    <w:rsid w:val="63484CE6"/>
    <w:rsid w:val="63745635"/>
    <w:rsid w:val="638E77C8"/>
    <w:rsid w:val="64750088"/>
    <w:rsid w:val="64AC465A"/>
    <w:rsid w:val="64C7163C"/>
    <w:rsid w:val="653813EC"/>
    <w:rsid w:val="659A73F2"/>
    <w:rsid w:val="65B811F8"/>
    <w:rsid w:val="65D15C68"/>
    <w:rsid w:val="662818C5"/>
    <w:rsid w:val="664F2421"/>
    <w:rsid w:val="66626D53"/>
    <w:rsid w:val="66B47A5F"/>
    <w:rsid w:val="68126976"/>
    <w:rsid w:val="68D276E7"/>
    <w:rsid w:val="690D6AF0"/>
    <w:rsid w:val="69170DEE"/>
    <w:rsid w:val="693F3900"/>
    <w:rsid w:val="69687628"/>
    <w:rsid w:val="696A26AB"/>
    <w:rsid w:val="6A0504B0"/>
    <w:rsid w:val="6A2911B8"/>
    <w:rsid w:val="6A453984"/>
    <w:rsid w:val="6A6A6975"/>
    <w:rsid w:val="6B297694"/>
    <w:rsid w:val="6B355563"/>
    <w:rsid w:val="6BFE25F6"/>
    <w:rsid w:val="6C4C37B3"/>
    <w:rsid w:val="6C8020B9"/>
    <w:rsid w:val="6C8731B6"/>
    <w:rsid w:val="6CD61BC8"/>
    <w:rsid w:val="6D076793"/>
    <w:rsid w:val="6D3C29F0"/>
    <w:rsid w:val="6D8F2D6B"/>
    <w:rsid w:val="6DB32ACC"/>
    <w:rsid w:val="6E2E77A8"/>
    <w:rsid w:val="6E921DAB"/>
    <w:rsid w:val="6EAE1EEB"/>
    <w:rsid w:val="6EBB28B2"/>
    <w:rsid w:val="6EE64064"/>
    <w:rsid w:val="6F000A1D"/>
    <w:rsid w:val="6F10616F"/>
    <w:rsid w:val="6F490CF7"/>
    <w:rsid w:val="6F6F1C5F"/>
    <w:rsid w:val="6F8817EB"/>
    <w:rsid w:val="6FA63F69"/>
    <w:rsid w:val="6FCF56A0"/>
    <w:rsid w:val="70200F12"/>
    <w:rsid w:val="703C65D5"/>
    <w:rsid w:val="70B95413"/>
    <w:rsid w:val="712612F0"/>
    <w:rsid w:val="714C65AC"/>
    <w:rsid w:val="71825BCE"/>
    <w:rsid w:val="729624A5"/>
    <w:rsid w:val="72BD067B"/>
    <w:rsid w:val="73602C45"/>
    <w:rsid w:val="73684895"/>
    <w:rsid w:val="73841515"/>
    <w:rsid w:val="74520EB7"/>
    <w:rsid w:val="745B1C9F"/>
    <w:rsid w:val="74BF5CE3"/>
    <w:rsid w:val="74C14F1A"/>
    <w:rsid w:val="7591618F"/>
    <w:rsid w:val="76674885"/>
    <w:rsid w:val="767E783B"/>
    <w:rsid w:val="76952580"/>
    <w:rsid w:val="76972F72"/>
    <w:rsid w:val="76F44FFC"/>
    <w:rsid w:val="780F7CE2"/>
    <w:rsid w:val="790F57C7"/>
    <w:rsid w:val="79A06EC4"/>
    <w:rsid w:val="79CC3378"/>
    <w:rsid w:val="7A8649FC"/>
    <w:rsid w:val="7A922537"/>
    <w:rsid w:val="7A9827E8"/>
    <w:rsid w:val="7AA46F90"/>
    <w:rsid w:val="7AC53DEB"/>
    <w:rsid w:val="7AD24297"/>
    <w:rsid w:val="7B3824EC"/>
    <w:rsid w:val="7BD123D4"/>
    <w:rsid w:val="7C0A68F0"/>
    <w:rsid w:val="7DA854A7"/>
    <w:rsid w:val="7DB65E37"/>
    <w:rsid w:val="7DD722F0"/>
    <w:rsid w:val="7E617E0B"/>
    <w:rsid w:val="7F0B6ED9"/>
    <w:rsid w:val="7F4D213E"/>
    <w:rsid w:val="7F6A4C3F"/>
    <w:rsid w:val="7FB631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0"/>
      <w:szCs w:val="32"/>
    </w:rPr>
  </w:style>
  <w:style w:type="paragraph" w:styleId="4">
    <w:name w:val="heading 4"/>
    <w:basedOn w:val="1"/>
    <w:next w:val="1"/>
    <w:unhideWhenUsed/>
    <w:qFormat/>
    <w:uiPriority w:val="9"/>
    <w:pPr>
      <w:keepNext/>
      <w:keepLines/>
      <w:numPr>
        <w:ilvl w:val="3"/>
        <w:numId w:val="1"/>
      </w:numPr>
      <w:spacing w:before="280" w:after="290" w:line="376" w:lineRule="auto"/>
      <w:outlineLvl w:val="3"/>
    </w:pPr>
    <w:rPr>
      <w:rFonts w:ascii="Calibri Light" w:hAnsi="Calibri Light"/>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1400" w:leftChars="1400"/>
    </w:pPr>
  </w:style>
  <w:style w:type="paragraph" w:styleId="6">
    <w:name w:val="caption"/>
    <w:basedOn w:val="1"/>
    <w:next w:val="1"/>
    <w:semiHidden/>
    <w:unhideWhenUsed/>
    <w:qFormat/>
    <w:uiPriority w:val="35"/>
    <w:rPr>
      <w:rFonts w:eastAsia="黑体" w:asciiTheme="majorHAnsi" w:hAnsiTheme="majorHAnsi" w:cstheme="majorBidi"/>
      <w:sz w:val="20"/>
    </w:rPr>
  </w:style>
  <w:style w:type="paragraph" w:styleId="7">
    <w:name w:val="Body Text"/>
    <w:basedOn w:val="1"/>
    <w:next w:val="8"/>
    <w:link w:val="26"/>
    <w:unhideWhenUsed/>
    <w:qFormat/>
    <w:uiPriority w:val="0"/>
    <w:pPr>
      <w:spacing w:after="120"/>
    </w:pPr>
  </w:style>
  <w:style w:type="paragraph" w:customStyle="1" w:styleId="8">
    <w:name w:val="Default"/>
    <w:next w:val="1"/>
    <w:qFormat/>
    <w:uiPriority w:val="0"/>
    <w:pPr>
      <w:widowControl w:val="0"/>
      <w:autoSpaceDE w:val="0"/>
      <w:autoSpaceDN w:val="0"/>
    </w:pPr>
    <w:rPr>
      <w:rFonts w:hint="eastAsia" w:ascii="仿宋" w:hAnsi="仿宋" w:eastAsia="仿宋" w:cs="Times New Roman"/>
      <w:color w:val="000000"/>
      <w:sz w:val="24"/>
      <w:szCs w:val="22"/>
      <w:lang w:val="en-US" w:eastAsia="zh-CN" w:bidi="ar-SA"/>
    </w:rPr>
  </w:style>
  <w:style w:type="paragraph" w:styleId="9">
    <w:name w:val="Body Text Indent"/>
    <w:basedOn w:val="1"/>
    <w:next w:val="10"/>
    <w:link w:val="28"/>
    <w:qFormat/>
    <w:uiPriority w:val="0"/>
    <w:pPr>
      <w:spacing w:after="120"/>
      <w:ind w:left="420" w:leftChars="200"/>
    </w:pPr>
  </w:style>
  <w:style w:type="paragraph" w:styleId="10">
    <w:name w:val="envelope return"/>
    <w:basedOn w:val="1"/>
    <w:qFormat/>
    <w:uiPriority w:val="99"/>
    <w:pPr>
      <w:snapToGrid w:val="0"/>
    </w:pPr>
    <w:rPr>
      <w:rFonts w:ascii="Arial" w:hAnsi="Arial"/>
    </w:rPr>
  </w:style>
  <w:style w:type="paragraph" w:styleId="11">
    <w:name w:val="Plain Text"/>
    <w:basedOn w:val="1"/>
    <w:link w:val="27"/>
    <w:qFormat/>
    <w:uiPriority w:val="0"/>
    <w:rPr>
      <w:rFonts w:ascii="宋体" w:hAnsi="Courier New"/>
      <w:szCs w:val="21"/>
    </w:rPr>
  </w:style>
  <w:style w:type="paragraph" w:styleId="12">
    <w:name w:val="Balloon Text"/>
    <w:basedOn w:val="1"/>
    <w:semiHidden/>
    <w:qFormat/>
    <w:uiPriority w:val="0"/>
    <w:rPr>
      <w:sz w:val="18"/>
      <w:szCs w:val="18"/>
    </w:rPr>
  </w:style>
  <w:style w:type="paragraph" w:styleId="13">
    <w:name w:val="footer"/>
    <w:basedOn w:val="1"/>
    <w:link w:val="24"/>
    <w:qFormat/>
    <w:uiPriority w:val="99"/>
    <w:pPr>
      <w:tabs>
        <w:tab w:val="center" w:pos="4153"/>
        <w:tab w:val="right" w:pos="8306"/>
      </w:tabs>
      <w:snapToGrid w:val="0"/>
      <w:jc w:val="left"/>
    </w:pPr>
    <w:rPr>
      <w:sz w:val="18"/>
      <w:szCs w:val="18"/>
    </w:rPr>
  </w:style>
  <w:style w:type="paragraph" w:styleId="14">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5">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6">
    <w:name w:val="Body Text First Indent"/>
    <w:basedOn w:val="7"/>
    <w:next w:val="17"/>
    <w:semiHidden/>
    <w:unhideWhenUsed/>
    <w:qFormat/>
    <w:uiPriority w:val="99"/>
    <w:pPr>
      <w:ind w:firstLine="420" w:firstLineChars="100"/>
    </w:pPr>
  </w:style>
  <w:style w:type="paragraph" w:styleId="17">
    <w:name w:val="Body Text First Indent 2"/>
    <w:basedOn w:val="9"/>
    <w:next w:val="1"/>
    <w:qFormat/>
    <w:uiPriority w:val="0"/>
    <w:pPr>
      <w:ind w:firstLine="420" w:firstLineChars="200"/>
    </w:p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paragraph" w:customStyle="1" w:styleId="22">
    <w:name w:val="BodyText1I"/>
    <w:basedOn w:val="23"/>
    <w:qFormat/>
    <w:uiPriority w:val="99"/>
    <w:pPr>
      <w:ind w:firstLine="420" w:firstLineChars="100"/>
    </w:pPr>
  </w:style>
  <w:style w:type="paragraph" w:customStyle="1" w:styleId="23">
    <w:name w:val="BodyText"/>
    <w:basedOn w:val="1"/>
    <w:qFormat/>
    <w:uiPriority w:val="99"/>
    <w:pPr>
      <w:spacing w:after="120"/>
    </w:pPr>
  </w:style>
  <w:style w:type="character" w:customStyle="1" w:styleId="24">
    <w:name w:val="页脚 Char"/>
    <w:basedOn w:val="20"/>
    <w:link w:val="13"/>
    <w:qFormat/>
    <w:uiPriority w:val="99"/>
    <w:rPr>
      <w:kern w:val="2"/>
      <w:sz w:val="18"/>
      <w:szCs w:val="18"/>
    </w:rPr>
  </w:style>
  <w:style w:type="character" w:customStyle="1" w:styleId="25">
    <w:name w:val="页眉 Char"/>
    <w:basedOn w:val="20"/>
    <w:link w:val="14"/>
    <w:qFormat/>
    <w:uiPriority w:val="0"/>
    <w:rPr>
      <w:kern w:val="2"/>
      <w:sz w:val="18"/>
      <w:szCs w:val="18"/>
    </w:rPr>
  </w:style>
  <w:style w:type="character" w:customStyle="1" w:styleId="26">
    <w:name w:val="正文文本 Char"/>
    <w:basedOn w:val="20"/>
    <w:link w:val="7"/>
    <w:qFormat/>
    <w:uiPriority w:val="0"/>
    <w:rPr>
      <w:kern w:val="2"/>
      <w:sz w:val="21"/>
    </w:rPr>
  </w:style>
  <w:style w:type="character" w:customStyle="1" w:styleId="27">
    <w:name w:val="纯文本 Char"/>
    <w:link w:val="11"/>
    <w:qFormat/>
    <w:uiPriority w:val="0"/>
    <w:rPr>
      <w:rFonts w:ascii="宋体" w:hAnsi="Courier New" w:cs="Courier New"/>
      <w:kern w:val="2"/>
      <w:sz w:val="21"/>
      <w:szCs w:val="21"/>
    </w:rPr>
  </w:style>
  <w:style w:type="character" w:customStyle="1" w:styleId="28">
    <w:name w:val="正文文本缩进 Char"/>
    <w:basedOn w:val="20"/>
    <w:link w:val="9"/>
    <w:qFormat/>
    <w:uiPriority w:val="0"/>
    <w:rPr>
      <w:kern w:val="2"/>
      <w:sz w:val="21"/>
    </w:rPr>
  </w:style>
  <w:style w:type="paragraph" w:customStyle="1" w:styleId="29">
    <w:name w:val="页脚1"/>
    <w:qFormat/>
    <w:uiPriority w:val="0"/>
    <w:pPr>
      <w:framePr w:wrap="around" w:vAnchor="margin" w:hAnchor="text" w:y="1"/>
      <w:widowControl w:val="0"/>
      <w:tabs>
        <w:tab w:val="center" w:pos="4153"/>
        <w:tab w:val="right" w:pos="8306"/>
      </w:tabs>
    </w:pPr>
    <w:rPr>
      <w:rFonts w:ascii="Times New Roman" w:hAnsi="Times New Roman" w:eastAsia="Times New Roman" w:cs="Times New Roman"/>
      <w:color w:val="000000"/>
      <w:kern w:val="2"/>
      <w:sz w:val="18"/>
      <w:szCs w:val="18"/>
      <w:u w:color="000000"/>
      <w:lang w:val="en-US" w:eastAsia="zh-CN" w:bidi="ar-SA"/>
    </w:rPr>
  </w:style>
  <w:style w:type="paragraph" w:customStyle="1" w:styleId="30">
    <w:name w:val="页眉1"/>
    <w:qFormat/>
    <w:uiPriority w:val="0"/>
    <w:pPr>
      <w:framePr w:wrap="around" w:vAnchor="margin" w:hAnchor="text" w:y="1"/>
      <w:widowControl w:val="0"/>
      <w:pBdr>
        <w:bottom w:val="single" w:color="000000" w:sz="6" w:space="0"/>
      </w:pBdr>
      <w:tabs>
        <w:tab w:val="center" w:pos="4153"/>
        <w:tab w:val="right" w:pos="8306"/>
      </w:tabs>
      <w:jc w:val="center"/>
    </w:pPr>
    <w:rPr>
      <w:rFonts w:ascii="Times New Roman" w:hAnsi="Times New Roman" w:eastAsia="Arial Unicode MS" w:cs="Arial Unicode MS"/>
      <w:color w:val="000000"/>
      <w:kern w:val="2"/>
      <w:sz w:val="18"/>
      <w:szCs w:val="18"/>
      <w:u w:color="000000"/>
      <w:lang w:val="en-US" w:eastAsia="zh-CN" w:bidi="ar-SA"/>
    </w:rPr>
  </w:style>
  <w:style w:type="character" w:customStyle="1" w:styleId="31">
    <w:name w:val="标题 1 Char"/>
    <w:basedOn w:val="20"/>
    <w:link w:val="2"/>
    <w:qFormat/>
    <w:uiPriority w:val="0"/>
    <w:rPr>
      <w:b/>
      <w:bCs/>
      <w:kern w:val="44"/>
      <w:sz w:val="32"/>
      <w:szCs w:val="44"/>
    </w:rPr>
  </w:style>
  <w:style w:type="paragraph" w:styleId="32">
    <w:name w:val="List Paragraph"/>
    <w:basedOn w:val="1"/>
    <w:qFormat/>
    <w:uiPriority w:val="34"/>
    <w:pPr>
      <w:ind w:firstLine="420" w:firstLineChars="200"/>
    </w:pPr>
    <w:rPr>
      <w:szCs w:val="24"/>
    </w:rPr>
  </w:style>
  <w:style w:type="character" w:customStyle="1" w:styleId="33">
    <w:name w:val="NormalCharacter"/>
    <w:qFormat/>
    <w:uiPriority w:val="0"/>
  </w:style>
  <w:style w:type="character" w:customStyle="1" w:styleId="34">
    <w:name w:val="font112"/>
    <w:basedOn w:val="20"/>
    <w:qFormat/>
    <w:uiPriority w:val="0"/>
    <w:rPr>
      <w:rFonts w:hint="eastAsia" w:ascii="MingLiU" w:hAnsi="MingLiU" w:eastAsia="MingLiU" w:cs="MingLiU"/>
      <w:color w:val="000000"/>
      <w:sz w:val="20"/>
      <w:szCs w:val="20"/>
      <w:u w:val="none"/>
    </w:rPr>
  </w:style>
  <w:style w:type="paragraph" w:customStyle="1" w:styleId="35">
    <w:name w:val="列出段落1"/>
    <w:basedOn w:val="1"/>
    <w:unhideWhenUsed/>
    <w:qFormat/>
    <w:uiPriority w:val="34"/>
    <w:pPr>
      <w:ind w:firstLine="420" w:firstLineChars="200"/>
    </w:pPr>
  </w:style>
  <w:style w:type="paragraph" w:customStyle="1" w:styleId="36">
    <w:name w:val="表头"/>
    <w:basedOn w:val="6"/>
    <w:qFormat/>
    <w:uiPriority w:val="0"/>
    <w:pPr>
      <w:keepNext/>
      <w:keepLines/>
      <w:widowControl/>
      <w:spacing w:before="120" w:after="120" w:line="300" w:lineRule="auto"/>
      <w:jc w:val="center"/>
    </w:pPr>
    <w:rPr>
      <w:rFonts w:ascii="Arial" w:hAnsi="Arial" w:cs="Times New Roman"/>
      <w:kern w:val="0"/>
      <w:sz w:val="21"/>
    </w:rPr>
  </w:style>
  <w:style w:type="paragraph" w:customStyle="1" w:styleId="37">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sz w:val="21"/>
      <w:szCs w:val="21"/>
      <w:u w:color="000000"/>
      <w:lang w:val="en-US" w:eastAsia="zh-CN" w:bidi="ar-SA"/>
    </w:rPr>
  </w:style>
  <w:style w:type="character" w:customStyle="1" w:styleId="38">
    <w:name w:val="页眉 Char1"/>
    <w:basedOn w:val="20"/>
    <w:link w:val="14"/>
    <w:qFormat/>
    <w:uiPriority w:val="99"/>
    <w:rPr>
      <w:sz w:val="18"/>
      <w:szCs w:val="18"/>
    </w:rPr>
  </w:style>
  <w:style w:type="character" w:customStyle="1" w:styleId="39">
    <w:name w:val="font01"/>
    <w:basedOn w:val="20"/>
    <w:qFormat/>
    <w:uiPriority w:val="0"/>
    <w:rPr>
      <w:rFonts w:hint="default" w:ascii="Calibri" w:hAnsi="Calibri" w:cs="Calibri"/>
      <w:color w:val="000000"/>
      <w:sz w:val="24"/>
      <w:szCs w:val="24"/>
      <w:u w:val="none"/>
    </w:rPr>
  </w:style>
  <w:style w:type="character" w:customStyle="1" w:styleId="40">
    <w:name w:val="font31"/>
    <w:basedOn w:val="20"/>
    <w:qFormat/>
    <w:uiPriority w:val="0"/>
    <w:rPr>
      <w:rFonts w:ascii="微软雅黑" w:hAnsi="微软雅黑" w:eastAsia="微软雅黑" w:cs="微软雅黑"/>
      <w:color w:val="000000"/>
      <w:sz w:val="24"/>
      <w:szCs w:val="24"/>
      <w:u w:val="none"/>
    </w:rPr>
  </w:style>
  <w:style w:type="character" w:customStyle="1" w:styleId="41">
    <w:name w:val="font2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21</Pages>
  <Words>8013</Words>
  <Characters>8329</Characters>
  <Lines>69</Lines>
  <Paragraphs>19</Paragraphs>
  <TotalTime>10</TotalTime>
  <ScaleCrop>false</ScaleCrop>
  <LinksUpToDate>false</LinksUpToDate>
  <CharactersWithSpaces>8578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2020-09-14T08:05:00Z</dcterms:created>
  <dc:creator>YlmF</dc:creator>
  <cp:lastModifiedBy>。</cp:lastModifiedBy>
  <cp:lastPrinted>2023-11-16T01:15:00Z</cp:lastPrinted>
  <dcterms:modified xsi:type="dcterms:W3CDTF">2023-12-06T04:08:38Z</dcterms:modified>
  <dc:title>一、  招标邀请书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7C7E987598904D85820787E21B46A8DF</vt:lpwstr>
  </property>
</Properties>
</file>